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1D4B" w14:textId="2C9F83B1" w:rsidR="00112757" w:rsidRDefault="00112757" w:rsidP="00112757">
      <w:pPr>
        <w:tabs>
          <w:tab w:val="left" w:pos="1800"/>
          <w:tab w:val="center" w:pos="4536"/>
          <w:tab w:val="right" w:pos="9638"/>
        </w:tabs>
        <w:spacing w:after="0"/>
        <w:ind w:left="1800" w:hanging="1800"/>
        <w:rPr>
          <w:rFonts w:ascii="Arial" w:eastAsia="等线" w:hAnsi="Arial" w:cs="Arial"/>
          <w:b/>
          <w:bCs/>
          <w:i/>
          <w:szCs w:val="20"/>
        </w:rPr>
      </w:pPr>
      <w:r>
        <w:rPr>
          <w:rFonts w:ascii="Arial" w:eastAsia="Tahoma" w:hAnsi="Arial" w:cs="Arial"/>
          <w:b/>
          <w:bCs/>
          <w:szCs w:val="20"/>
        </w:rPr>
        <w:t>3GPP TSG-RAN WG2 Meeting #12</w:t>
      </w:r>
      <w:r>
        <w:rPr>
          <w:rFonts w:ascii="Arial" w:eastAsia="等线" w:hAnsi="Arial" w:cs="Arial"/>
          <w:b/>
          <w:bCs/>
          <w:szCs w:val="20"/>
        </w:rPr>
        <w:t>9</w:t>
      </w:r>
      <w:r>
        <w:rPr>
          <w:rFonts w:ascii="Arial" w:eastAsia="Tahoma" w:hAnsi="Arial" w:cs="Arial"/>
          <w:b/>
          <w:bCs/>
          <w:szCs w:val="20"/>
        </w:rPr>
        <w:tab/>
      </w:r>
      <w:r>
        <w:rPr>
          <w:rFonts w:ascii="Arial" w:hAnsi="Arial" w:cs="Arial" w:hint="eastAsia"/>
          <w:b/>
          <w:bCs/>
          <w:szCs w:val="20"/>
        </w:rPr>
        <w:tab/>
      </w:r>
      <w:r w:rsidRPr="00112757">
        <w:rPr>
          <w:rFonts w:ascii="Arial" w:hAnsi="Arial" w:cs="Arial"/>
          <w:b/>
          <w:bCs/>
          <w:szCs w:val="20"/>
        </w:rPr>
        <w:t>R2-2501120</w:t>
      </w:r>
    </w:p>
    <w:p w14:paraId="032990E1" w14:textId="77777777" w:rsidR="00112757" w:rsidRDefault="00112757" w:rsidP="00112757">
      <w:pPr>
        <w:tabs>
          <w:tab w:val="left" w:pos="1800"/>
          <w:tab w:val="center" w:pos="4536"/>
          <w:tab w:val="right" w:pos="9639"/>
        </w:tabs>
      </w:pPr>
      <w:r>
        <w:rPr>
          <w:rFonts w:ascii="Arial" w:eastAsia="等线" w:hAnsi="Arial" w:cs="Arial"/>
          <w:b/>
          <w:bCs/>
          <w:szCs w:val="20"/>
        </w:rPr>
        <w:t>Athens, Greece</w:t>
      </w:r>
      <w:r>
        <w:rPr>
          <w:rFonts w:ascii="Arial" w:eastAsia="Tahoma" w:hAnsi="Arial" w:cs="Arial"/>
          <w:b/>
          <w:bCs/>
          <w:szCs w:val="20"/>
        </w:rPr>
        <w:t xml:space="preserve">, </w:t>
      </w:r>
      <w:r>
        <w:rPr>
          <w:rFonts w:ascii="Arial" w:eastAsia="等线" w:hAnsi="Arial" w:cs="Arial"/>
          <w:b/>
          <w:bCs/>
          <w:szCs w:val="20"/>
        </w:rPr>
        <w:t>17</w:t>
      </w:r>
      <w:r>
        <w:rPr>
          <w:rFonts w:ascii="Arial" w:eastAsia="等线" w:hAnsi="Arial" w:cs="Arial"/>
          <w:b/>
          <w:bCs/>
          <w:szCs w:val="20"/>
          <w:vertAlign w:val="superscript"/>
        </w:rPr>
        <w:t>th</w:t>
      </w:r>
      <w:r>
        <w:rPr>
          <w:rFonts w:ascii="Arial" w:eastAsia="等线" w:hAnsi="Arial" w:cs="Arial"/>
          <w:b/>
          <w:bCs/>
          <w:szCs w:val="20"/>
        </w:rPr>
        <w:t xml:space="preserve"> – 21</w:t>
      </w:r>
      <w:r>
        <w:rPr>
          <w:rFonts w:ascii="Arial" w:eastAsia="等线" w:hAnsi="Arial" w:cs="Arial"/>
          <w:b/>
          <w:bCs/>
          <w:szCs w:val="20"/>
          <w:vertAlign w:val="superscript"/>
        </w:rPr>
        <w:t>st</w:t>
      </w:r>
      <w:r>
        <w:rPr>
          <w:rFonts w:ascii="Arial" w:eastAsia="Tahoma" w:hAnsi="Arial" w:cs="Arial"/>
          <w:b/>
          <w:bCs/>
          <w:szCs w:val="20"/>
        </w:rPr>
        <w:t xml:space="preserve"> </w:t>
      </w:r>
      <w:r>
        <w:rPr>
          <w:rFonts w:ascii="Arial" w:eastAsia="等线" w:hAnsi="Arial" w:cs="Arial"/>
          <w:b/>
          <w:bCs/>
          <w:szCs w:val="20"/>
        </w:rPr>
        <w:t xml:space="preserve">February, </w:t>
      </w:r>
      <w:r>
        <w:rPr>
          <w:rFonts w:ascii="Arial" w:eastAsia="Tahoma" w:hAnsi="Arial" w:cs="Arial"/>
          <w:b/>
          <w:bCs/>
          <w:szCs w:val="20"/>
        </w:rPr>
        <w:t>2025</w:t>
      </w:r>
    </w:p>
    <w:p w14:paraId="6CA7B7EA" w14:textId="77777777" w:rsidR="00112757" w:rsidRDefault="00112757" w:rsidP="00112757">
      <w:pPr>
        <w:tabs>
          <w:tab w:val="left" w:pos="1800"/>
          <w:tab w:val="right" w:pos="9072"/>
        </w:tabs>
        <w:spacing w:after="0"/>
        <w:ind w:left="1800" w:hanging="1800"/>
        <w:rPr>
          <w:rFonts w:ascii="Arial" w:hAnsi="Arial" w:cs="Arial"/>
          <w:b/>
        </w:rPr>
      </w:pPr>
      <w:r>
        <w:rPr>
          <w:rFonts w:ascii="Arial" w:hAnsi="Arial" w:cs="Arial"/>
          <w:b/>
        </w:rPr>
        <w:t>Source:</w:t>
      </w:r>
      <w:r>
        <w:rPr>
          <w:rFonts w:ascii="Arial" w:hAnsi="Arial" w:cs="Arial"/>
          <w:b/>
        </w:rPr>
        <w:tab/>
      </w:r>
      <w:r>
        <w:rPr>
          <w:rFonts w:ascii="Arial" w:eastAsia="MS Mincho" w:hAnsi="Arial" w:cs="Arial"/>
          <w:b/>
          <w:szCs w:val="20"/>
        </w:rPr>
        <w:t>vivo</w:t>
      </w:r>
    </w:p>
    <w:p w14:paraId="79478458" w14:textId="2ACC1656" w:rsidR="00112757" w:rsidRDefault="00112757" w:rsidP="00112757">
      <w:pPr>
        <w:tabs>
          <w:tab w:val="left" w:pos="1800"/>
          <w:tab w:val="right" w:pos="9072"/>
        </w:tabs>
        <w:spacing w:after="0"/>
        <w:ind w:left="1628" w:hangingChars="814" w:hanging="1628"/>
        <w:rPr>
          <w:rFonts w:ascii="Arial" w:eastAsia="MS Mincho" w:hAnsi="Arial" w:cs="Arial"/>
          <w:b/>
        </w:rPr>
      </w:pPr>
      <w:r>
        <w:rPr>
          <w:rFonts w:ascii="Arial" w:hAnsi="Arial" w:cs="Arial"/>
          <w:b/>
        </w:rPr>
        <w:t>Title:</w:t>
      </w:r>
      <w:r>
        <w:rPr>
          <w:rFonts w:ascii="Arial" w:hAnsi="Arial" w:cs="Arial"/>
          <w:b/>
        </w:rPr>
        <w:tab/>
      </w:r>
      <w:r>
        <w:rPr>
          <w:rFonts w:ascii="Arial" w:hAnsi="Arial" w:cs="Arial"/>
          <w:b/>
        </w:rPr>
        <w:tab/>
      </w:r>
      <w:r w:rsidRPr="00112757">
        <w:rPr>
          <w:rFonts w:ascii="Arial" w:hAnsi="Arial" w:cs="Arial"/>
          <w:b/>
        </w:rPr>
        <w:t>Discussion on Service continuity for multi-hop relay</w:t>
      </w:r>
    </w:p>
    <w:p w14:paraId="47AD09F2" w14:textId="57C931F3" w:rsidR="00112757" w:rsidRDefault="00112757" w:rsidP="00112757">
      <w:pPr>
        <w:tabs>
          <w:tab w:val="left" w:pos="1800"/>
          <w:tab w:val="right" w:pos="9072"/>
        </w:tabs>
        <w:spacing w:after="0"/>
        <w:ind w:left="1628" w:hangingChars="814" w:hanging="1628"/>
        <w:rPr>
          <w:rFonts w:ascii="Arial" w:hAnsi="Arial" w:cs="Arial"/>
          <w:b/>
        </w:rPr>
      </w:pPr>
      <w:r>
        <w:rPr>
          <w:rFonts w:ascii="Arial" w:hAnsi="Arial" w:cs="Arial"/>
          <w:b/>
        </w:rPr>
        <w:t>Agenda Item:</w:t>
      </w:r>
      <w:r>
        <w:rPr>
          <w:rFonts w:ascii="Arial" w:hAnsi="Arial" w:cs="Arial"/>
          <w:b/>
        </w:rPr>
        <w:tab/>
      </w:r>
      <w:r>
        <w:rPr>
          <w:rFonts w:ascii="Arial" w:hAnsi="Arial" w:cs="Arial"/>
          <w:b/>
        </w:rPr>
        <w:tab/>
        <w:t>8.13.4</w:t>
      </w:r>
    </w:p>
    <w:p w14:paraId="54636AFF" w14:textId="77777777" w:rsidR="00112757" w:rsidRDefault="00112757" w:rsidP="00112757">
      <w:pPr>
        <w:tabs>
          <w:tab w:val="left" w:pos="1800"/>
          <w:tab w:val="center" w:pos="4536"/>
          <w:tab w:val="right" w:pos="9072"/>
        </w:tabs>
        <w:spacing w:after="0"/>
        <w:rPr>
          <w:rFonts w:ascii="Arial" w:hAnsi="Arial" w:cs="Arial"/>
          <w:b/>
        </w:rPr>
      </w:pPr>
      <w:r>
        <w:rPr>
          <w:rFonts w:ascii="Arial" w:hAnsi="Arial" w:cs="Arial"/>
          <w:b/>
        </w:rPr>
        <w:t>Document for:</w:t>
      </w:r>
      <w:r>
        <w:rPr>
          <w:rFonts w:ascii="Arial" w:hAnsi="Arial" w:cs="Arial"/>
          <w:b/>
        </w:rPr>
        <w:tab/>
        <w:t>Discussion and Decision</w:t>
      </w:r>
    </w:p>
    <w:p w14:paraId="441483AD" w14:textId="77777777" w:rsidR="009E1193" w:rsidRDefault="002125D0">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Pr>
          <w:rFonts w:ascii="Arial" w:eastAsia="宋体" w:hAnsi="Arial" w:cs="Arial"/>
          <w:sz w:val="36"/>
          <w:szCs w:val="20"/>
          <w:lang w:eastAsia="en-GB"/>
        </w:rPr>
        <w:t>Introduction</w:t>
      </w:r>
    </w:p>
    <w:p w14:paraId="620C682D" w14:textId="1486533E" w:rsidR="009E1193" w:rsidRDefault="002125D0">
      <w:bookmarkStart w:id="0" w:name="_Hlk118141910"/>
      <w:r>
        <w:t xml:space="preserve">In </w:t>
      </w:r>
      <w:r w:rsidR="000A2DF7">
        <w:t>RAN2 #128 meeting</w:t>
      </w:r>
      <w:r>
        <w:t xml:space="preserve">, the </w:t>
      </w:r>
      <w:r w:rsidR="000A2DF7">
        <w:t>scenario A/B of s</w:t>
      </w:r>
      <w:r w:rsidR="000A2DF7" w:rsidRPr="000A2DF7">
        <w:t>ervice continuity for multi-hop relay</w:t>
      </w:r>
      <w:r w:rsidR="000A2DF7" w:rsidRPr="000A2DF7" w:rsidDel="000A2DF7">
        <w:t xml:space="preserve"> </w:t>
      </w:r>
      <w:r w:rsidR="000A2DF7">
        <w:t xml:space="preserve">were discussed and some agreements were reached </w:t>
      </w:r>
      <w:r>
        <w:t>as follows</w:t>
      </w:r>
      <w:r>
        <w:fldChar w:fldCharType="begin"/>
      </w:r>
      <w:r>
        <w:instrText xml:space="preserve"> REF _Ref178351852 \n \h </w:instrText>
      </w:r>
      <w:r>
        <w:fldChar w:fldCharType="separate"/>
      </w:r>
      <w:r>
        <w:t>[1]</w:t>
      </w:r>
      <w:r>
        <w:fldChar w:fldCharType="end"/>
      </w:r>
      <w:r>
        <w:t>:</w:t>
      </w:r>
    </w:p>
    <w:p w14:paraId="1C385967"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Agreements:</w:t>
      </w:r>
    </w:p>
    <w:p w14:paraId="38CA73D9"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For scenario B, RAN2 supports the case that the target U2N relay UE is a new relay UE which is not on the source relay path, and existing Rel-18 indirect path to indirect path switching can be reused.</w:t>
      </w:r>
    </w:p>
    <w:p w14:paraId="11516A95"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For scenario B, RAN2 will support the case that the target single-hop relay UE is the last relay UE on the source path using the existing Rel-18 i2i path switching.  Spec impact will be minimised.</w:t>
      </w:r>
    </w:p>
    <w:p w14:paraId="750FE5BA"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 xml:space="preserve">For scenario B, RAN2 does not specify anything to support the case that that the target U2N relay UE is an intermediate relay UE which is on the source relay path </w:t>
      </w:r>
      <w:r w:rsidRPr="00ED2EF3">
        <w:rPr>
          <w:highlight w:val="yellow"/>
        </w:rPr>
        <w:t>using a single procedure</w:t>
      </w:r>
      <w:r>
        <w:t>.  This case can be handled in the baseline control plane model, if necessary and subject to network implementation, by sequential path switches for the remote UE and the target intermediate relay UE.</w:t>
      </w:r>
    </w:p>
    <w:p w14:paraId="7DED0322" w14:textId="6A9BEEC7" w:rsidR="0020607D" w:rsidRDefault="0020607D" w:rsidP="0020607D">
      <w:pPr>
        <w:pStyle w:val="Doc-text2"/>
        <w:pBdr>
          <w:top w:val="single" w:sz="4" w:space="1" w:color="auto"/>
          <w:left w:val="single" w:sz="4" w:space="4" w:color="auto"/>
          <w:bottom w:val="single" w:sz="4" w:space="1" w:color="auto"/>
          <w:right w:val="single" w:sz="4" w:space="4" w:color="auto"/>
        </w:pBdr>
      </w:pPr>
    </w:p>
    <w:p w14:paraId="6E9331B1"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Agreements for baseline control plane model:</w:t>
      </w:r>
    </w:p>
    <w:p w14:paraId="1FE63862"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The intra-</w:t>
      </w:r>
      <w:proofErr w:type="spellStart"/>
      <w:r>
        <w:t>gNB</w:t>
      </w:r>
      <w:proofErr w:type="spellEnd"/>
      <w:r>
        <w:t xml:space="preserve"> switching from indirect to direct path procedure defined in TS 38.300 for single hop case can be used as the baseline for multi-hop indirect to direct path switching.</w:t>
      </w:r>
    </w:p>
    <w:p w14:paraId="5E0DBC6D"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Event X1 /X2 can be reused in multi-hop indirect to direct path switching with the understanding that the “first relay UE” in multi-hop relay link is “serving L2 U2N Relay UE” to be reported.</w:t>
      </w:r>
    </w:p>
    <w:p w14:paraId="50027D9C"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The intra-</w:t>
      </w:r>
      <w:proofErr w:type="spellStart"/>
      <w:r>
        <w:t>gNB</w:t>
      </w:r>
      <w:proofErr w:type="spellEnd"/>
      <w:r>
        <w:t xml:space="preserve"> switching from indirect path to indirect path procedure defined in TS 38.300 in single hop case can be used as baseline for multi-hop indirect to single hop indirect path switching procedure.</w:t>
      </w:r>
    </w:p>
    <w:p w14:paraId="0A99A59D"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The following measurement events can be reused in multi-hop indirect to single-hop indirect path switching:</w:t>
      </w:r>
    </w:p>
    <w:p w14:paraId="437326A4"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w:t>
      </w:r>
      <w:r>
        <w:tab/>
        <w:t>Event Y2</w:t>
      </w:r>
    </w:p>
    <w:p w14:paraId="339E3AAB" w14:textId="77777777" w:rsidR="0020607D" w:rsidRPr="008F1AC2" w:rsidRDefault="0020607D" w:rsidP="0020607D">
      <w:pPr>
        <w:pStyle w:val="Doc-text2"/>
        <w:pBdr>
          <w:top w:val="single" w:sz="4" w:space="1" w:color="auto"/>
          <w:left w:val="single" w:sz="4" w:space="4" w:color="auto"/>
          <w:bottom w:val="single" w:sz="4" w:space="1" w:color="auto"/>
          <w:right w:val="single" w:sz="4" w:space="4" w:color="auto"/>
        </w:pBdr>
      </w:pPr>
      <w:r>
        <w:t>-</w:t>
      </w:r>
      <w:r>
        <w:tab/>
        <w:t>Event Z1 with the understanding that the “first relay UE” in multi-hop relay link is “serving L2 U2N Relay UE” to be reported.</w:t>
      </w:r>
    </w:p>
    <w:p w14:paraId="7B242666" w14:textId="52E5DAA9" w:rsidR="0020607D" w:rsidRDefault="0020607D" w:rsidP="0020607D">
      <w:pPr>
        <w:pStyle w:val="Doc-text2"/>
        <w:pBdr>
          <w:top w:val="single" w:sz="4" w:space="1" w:color="auto"/>
          <w:left w:val="single" w:sz="4" w:space="4" w:color="auto"/>
          <w:bottom w:val="single" w:sz="4" w:space="1" w:color="auto"/>
          <w:right w:val="single" w:sz="4" w:space="4" w:color="auto"/>
        </w:pBdr>
      </w:pPr>
    </w:p>
    <w:p w14:paraId="1436EE00"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Agreements:</w:t>
      </w:r>
    </w:p>
    <w:p w14:paraId="1A554427" w14:textId="77777777" w:rsidR="0020607D" w:rsidRDefault="0020607D" w:rsidP="0020607D">
      <w:pPr>
        <w:pStyle w:val="Doc-text2"/>
        <w:pBdr>
          <w:top w:val="single" w:sz="4" w:space="1" w:color="auto"/>
          <w:left w:val="single" w:sz="4" w:space="4" w:color="auto"/>
          <w:bottom w:val="single" w:sz="4" w:space="1" w:color="auto"/>
          <w:right w:val="single" w:sz="4" w:space="4" w:color="auto"/>
        </w:pBdr>
      </w:pPr>
      <w:r>
        <w:t>Figure 1 of R2-2410589 can be used as a baseline for intra-</w:t>
      </w:r>
      <w:proofErr w:type="spellStart"/>
      <w:r>
        <w:t>gNB</w:t>
      </w:r>
      <w:proofErr w:type="spellEnd"/>
      <w:r>
        <w:t xml:space="preserve"> multi-hop indirect to direct path switching procedure to be captured in TS 38.300.</w:t>
      </w:r>
    </w:p>
    <w:p w14:paraId="5702745D" w14:textId="5FEBE32B" w:rsidR="0020607D" w:rsidRDefault="0020607D" w:rsidP="00B12326">
      <w:pPr>
        <w:pStyle w:val="Doc-text2"/>
        <w:pBdr>
          <w:top w:val="single" w:sz="4" w:space="1" w:color="auto"/>
          <w:left w:val="single" w:sz="4" w:space="4" w:color="auto"/>
          <w:bottom w:val="single" w:sz="4" w:space="1" w:color="auto"/>
          <w:right w:val="single" w:sz="4" w:space="4" w:color="auto"/>
        </w:pBdr>
      </w:pPr>
      <w:r>
        <w:t>Figure 2 of R2-2410589 can be used as a baseline for intra-</w:t>
      </w:r>
      <w:proofErr w:type="spellStart"/>
      <w:r>
        <w:t>gNB</w:t>
      </w:r>
      <w:proofErr w:type="spellEnd"/>
      <w:r>
        <w:t xml:space="preserve"> multi-hop indirect to single-hop indirect path switching to be captured in TS 38.300.</w:t>
      </w:r>
    </w:p>
    <w:p w14:paraId="313874E3" w14:textId="00343D6E" w:rsidR="009E1193" w:rsidRDefault="002125D0">
      <w:r>
        <w:t xml:space="preserve">This contribution will </w:t>
      </w:r>
      <w:r w:rsidR="00F93B14">
        <w:t>further discuss the scenario A/B about the steps based on the baseline procedure in R2-2410589 to finalize the procedure design</w:t>
      </w:r>
      <w:r>
        <w:t>.</w:t>
      </w:r>
    </w:p>
    <w:p w14:paraId="5DE8E647" w14:textId="77777777" w:rsidR="009E1193" w:rsidRDefault="002125D0">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AD72C60" w14:textId="77777777" w:rsidR="009E1193" w:rsidRDefault="002125D0">
      <w:pPr>
        <w:keepNext/>
        <w:numPr>
          <w:ilvl w:val="1"/>
          <w:numId w:val="1"/>
        </w:numPr>
        <w:spacing w:before="180" w:after="180" w:line="240" w:lineRule="auto"/>
        <w:outlineLvl w:val="1"/>
        <w:rPr>
          <w:rFonts w:ascii="Arial" w:hAnsi="Arial" w:cs="Arial"/>
          <w:iCs/>
          <w:sz w:val="30"/>
          <w:szCs w:val="30"/>
        </w:rPr>
      </w:pPr>
      <w:bookmarkStart w:id="1" w:name="_Hlk142662859"/>
      <w:bookmarkStart w:id="2" w:name="_Hlk117151813"/>
      <w:r>
        <w:rPr>
          <w:rFonts w:ascii="Arial" w:hAnsi="Arial" w:cs="Arial"/>
          <w:iCs/>
          <w:sz w:val="30"/>
          <w:szCs w:val="30"/>
        </w:rPr>
        <w:t>Intra-</w:t>
      </w:r>
      <w:proofErr w:type="spellStart"/>
      <w:r>
        <w:rPr>
          <w:rFonts w:ascii="Arial" w:hAnsi="Arial" w:cs="Arial"/>
          <w:iCs/>
          <w:sz w:val="30"/>
          <w:szCs w:val="30"/>
        </w:rPr>
        <w:t>gNB</w:t>
      </w:r>
      <w:proofErr w:type="spellEnd"/>
      <w:r>
        <w:rPr>
          <w:rFonts w:ascii="Arial" w:hAnsi="Arial" w:cs="Arial"/>
          <w:iCs/>
          <w:sz w:val="30"/>
          <w:szCs w:val="30"/>
        </w:rPr>
        <w:t xml:space="preserve"> multi-hop indirect to direct path switching</w:t>
      </w:r>
    </w:p>
    <w:p w14:paraId="57D157BC" w14:textId="58C68D08" w:rsidR="00B60B02" w:rsidRDefault="00B60B02" w:rsidP="00B12326">
      <w:r>
        <w:t xml:space="preserve">According to agreements, the baseline procedure of </w:t>
      </w:r>
      <w:r>
        <w:rPr>
          <w:rFonts w:cs="Arial"/>
        </w:rPr>
        <w:t>intra-</w:t>
      </w:r>
      <w:proofErr w:type="spellStart"/>
      <w:r>
        <w:rPr>
          <w:rFonts w:cs="Arial"/>
        </w:rPr>
        <w:t>gNB</w:t>
      </w:r>
      <w:proofErr w:type="spellEnd"/>
      <w:r>
        <w:rPr>
          <w:rFonts w:cs="Arial"/>
        </w:rPr>
        <w:t xml:space="preserve"> multi-hop indirect to direct path switching procedure</w:t>
      </w:r>
      <w:r>
        <w:t xml:space="preserve"> is as follows:</w:t>
      </w:r>
    </w:p>
    <w:p w14:paraId="056C9CA9" w14:textId="102E829C" w:rsidR="00B60B02" w:rsidRDefault="00B60B02" w:rsidP="00B12326">
      <w:pPr>
        <w:jc w:val="center"/>
        <w:rPr>
          <w:rFonts w:cs="Arial"/>
          <w:b/>
          <w:szCs w:val="20"/>
          <w:lang w:val="en-GB"/>
        </w:rPr>
      </w:pPr>
      <w:r>
        <w:rPr>
          <w:rFonts w:cs="Arial"/>
          <w:b/>
          <w:noProof/>
        </w:rPr>
        <w:lastRenderedPageBreak/>
        <w:drawing>
          <wp:inline distT="0" distB="0" distL="0" distR="0" wp14:anchorId="23FB9415" wp14:editId="17436962">
            <wp:extent cx="4171950" cy="4260850"/>
            <wp:effectExtent l="0" t="0" r="0" b="6350"/>
            <wp:docPr id="1" name="Picture 1" descr="99AA0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79" descr="99AA03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4260850"/>
                    </a:xfrm>
                    <a:prstGeom prst="rect">
                      <a:avLst/>
                    </a:prstGeom>
                    <a:noFill/>
                    <a:ln>
                      <a:noFill/>
                    </a:ln>
                  </pic:spPr>
                </pic:pic>
              </a:graphicData>
            </a:graphic>
          </wp:inline>
        </w:drawing>
      </w:r>
    </w:p>
    <w:p w14:paraId="4F2FDFC9" w14:textId="63556260" w:rsidR="00B60B02" w:rsidRPr="00BE7441" w:rsidRDefault="00B60B02" w:rsidP="00BE7441">
      <w:pPr>
        <w:jc w:val="center"/>
        <w:rPr>
          <w:rFonts w:eastAsia="Calibri Light" w:cs="Arial"/>
          <w:b/>
        </w:rPr>
      </w:pPr>
      <w:r w:rsidRPr="00BE7441">
        <w:rPr>
          <w:rFonts w:cs="Arial"/>
          <w:b/>
        </w:rPr>
        <w:t>Figure 1.  Intra-</w:t>
      </w:r>
      <w:proofErr w:type="spellStart"/>
      <w:r w:rsidRPr="00BE7441">
        <w:rPr>
          <w:rFonts w:cs="Arial"/>
          <w:b/>
        </w:rPr>
        <w:t>gNB</w:t>
      </w:r>
      <w:proofErr w:type="spellEnd"/>
      <w:r w:rsidRPr="00BE7441">
        <w:rPr>
          <w:rFonts w:cs="Arial"/>
          <w:b/>
        </w:rPr>
        <w:t xml:space="preserve"> multi-hop indirect to direct path switching procedure</w:t>
      </w:r>
    </w:p>
    <w:p w14:paraId="6A52C314" w14:textId="15824E70" w:rsidR="009E1193" w:rsidRDefault="00B60B02" w:rsidP="00B12326">
      <w:r>
        <w:t>In above step-1, we would like to further clarify the measurement behavior on intermediate relay UE side. N</w:t>
      </w:r>
      <w:r w:rsidR="002125D0">
        <w:t>ow there are more than one hops, i.e.:</w:t>
      </w:r>
    </w:p>
    <w:p w14:paraId="0412C563" w14:textId="58EFE445" w:rsidR="009E1193" w:rsidRDefault="00105411">
      <w:r>
        <w:object w:dxaOrig="21811" w:dyaOrig="1755" w14:anchorId="22A9B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1.5pt;height:40pt" o:ole="">
            <v:imagedata r:id="rId13" o:title=""/>
          </v:shape>
          <o:OLEObject Type="Embed" ProgID="Visio.Drawing.15" ShapeID="_x0000_i1026" DrawAspect="Content" ObjectID="_1800455586" r:id="rId14"/>
        </w:object>
      </w:r>
    </w:p>
    <w:p w14:paraId="19BA8A87" w14:textId="7A4785C3" w:rsidR="009E1193" w:rsidRDefault="002125D0">
      <w:pPr>
        <w:pStyle w:val="ListParagraph"/>
        <w:numPr>
          <w:ilvl w:val="0"/>
          <w:numId w:val="3"/>
        </w:numPr>
      </w:pPr>
      <w:r>
        <w:rPr>
          <w:highlight w:val="red"/>
        </w:rPr>
        <w:t>Link 1</w:t>
      </w:r>
      <w:r>
        <w:t xml:space="preserve">: the link between remote UE and </w:t>
      </w:r>
      <w:r w:rsidR="00105411">
        <w:t>first</w:t>
      </w:r>
      <w:r>
        <w:t xml:space="preserve"> relay UE</w:t>
      </w:r>
    </w:p>
    <w:p w14:paraId="24E39296" w14:textId="627E6318" w:rsidR="00105411" w:rsidRDefault="00105411">
      <w:pPr>
        <w:pStyle w:val="ListParagraph"/>
        <w:numPr>
          <w:ilvl w:val="0"/>
          <w:numId w:val="3"/>
        </w:numPr>
      </w:pPr>
      <w:r w:rsidRPr="00105411">
        <w:rPr>
          <w:highlight w:val="green"/>
        </w:rPr>
        <w:t>Link 2</w:t>
      </w:r>
      <w:r>
        <w:t>: the link between first relay UE and intermediate relay UE</w:t>
      </w:r>
    </w:p>
    <w:p w14:paraId="24610FC5" w14:textId="3046F86E" w:rsidR="009E1193" w:rsidRDefault="002125D0">
      <w:pPr>
        <w:pStyle w:val="ListParagraph"/>
        <w:numPr>
          <w:ilvl w:val="0"/>
          <w:numId w:val="3"/>
        </w:numPr>
      </w:pPr>
      <w:r w:rsidRPr="00105411">
        <w:rPr>
          <w:highlight w:val="cyan"/>
        </w:rPr>
        <w:t xml:space="preserve">Link </w:t>
      </w:r>
      <w:r w:rsidR="00105411">
        <w:rPr>
          <w:highlight w:val="cyan"/>
        </w:rPr>
        <w:t>3</w:t>
      </w:r>
      <w:r>
        <w:t>: the link between intermediate relay UE and last relay UE</w:t>
      </w:r>
    </w:p>
    <w:p w14:paraId="6E210305" w14:textId="4649A726" w:rsidR="00105411" w:rsidRDefault="002125D0">
      <w:pPr>
        <w:rPr>
          <w:rFonts w:eastAsia="宋体"/>
        </w:rPr>
      </w:pPr>
      <w:r>
        <w:rPr>
          <w:rFonts w:cs="Times New Roman"/>
        </w:rPr>
        <w:t xml:space="preserve">For </w:t>
      </w:r>
      <w:r w:rsidRPr="00715F9A">
        <w:rPr>
          <w:rFonts w:cs="Times New Roman"/>
          <w:highlight w:val="red"/>
        </w:rPr>
        <w:t>link 1</w:t>
      </w:r>
      <w:r>
        <w:rPr>
          <w:rFonts w:cs="Times New Roman"/>
        </w:rPr>
        <w:t xml:space="preserve">, </w:t>
      </w:r>
      <w:r>
        <w:t xml:space="preserve">the legacy configuration and measurement report </w:t>
      </w:r>
      <w:proofErr w:type="spellStart"/>
      <w:r>
        <w:t>signalling</w:t>
      </w:r>
      <w:proofErr w:type="spellEnd"/>
      <w:r>
        <w:t xml:space="preserve"> procedures can also be reused. But for </w:t>
      </w:r>
      <w:r>
        <w:rPr>
          <w:highlight w:val="green"/>
        </w:rPr>
        <w:t>link 2</w:t>
      </w:r>
      <w:r>
        <w:t xml:space="preserve">, in order to make the </w:t>
      </w:r>
      <w:proofErr w:type="spellStart"/>
      <w:r>
        <w:t>gNB</w:t>
      </w:r>
      <w:proofErr w:type="spellEnd"/>
      <w:r>
        <w:t xml:space="preserve"> known of the quality of </w:t>
      </w:r>
      <w:r>
        <w:rPr>
          <w:highlight w:val="green"/>
        </w:rPr>
        <w:t>link 2</w:t>
      </w:r>
      <w:r>
        <w:t xml:space="preserve">, the </w:t>
      </w:r>
      <w:r w:rsidR="00105411">
        <w:t>first</w:t>
      </w:r>
      <w:r>
        <w:t xml:space="preserve"> relay UE should evaluate the relay link measurement and report it to </w:t>
      </w:r>
      <w:proofErr w:type="spellStart"/>
      <w:r>
        <w:t>gNB</w:t>
      </w:r>
      <w:proofErr w:type="spellEnd"/>
      <w:r>
        <w:t>. What is included in the measurement report can also reuse the legacy SL relay mechanism, i.e. to include the measured</w:t>
      </w:r>
      <w:r w:rsidR="00105411">
        <w:t xml:space="preserve"> intermediate</w:t>
      </w:r>
      <w:r>
        <w:t xml:space="preserve"> Relay UE’s </w:t>
      </w:r>
      <w:r>
        <w:rPr>
          <w:rFonts w:eastAsia="宋体"/>
        </w:rPr>
        <w:t>source L2 ID, serving cell ID and measurement quantity result.</w:t>
      </w:r>
      <w:r w:rsidR="00105411">
        <w:rPr>
          <w:rFonts w:eastAsia="宋体"/>
        </w:rPr>
        <w:t xml:space="preserve"> For </w:t>
      </w:r>
      <w:r w:rsidR="00105411" w:rsidRPr="00105411">
        <w:rPr>
          <w:rFonts w:eastAsia="宋体"/>
          <w:highlight w:val="cyan"/>
        </w:rPr>
        <w:t>link 3</w:t>
      </w:r>
      <w:r w:rsidR="00105411">
        <w:rPr>
          <w:rFonts w:eastAsia="宋体"/>
        </w:rPr>
        <w:t>, the situation is similar.</w:t>
      </w:r>
      <w:r>
        <w:rPr>
          <w:rFonts w:eastAsia="宋体"/>
        </w:rPr>
        <w:t xml:space="preserve"> </w:t>
      </w:r>
      <w:r w:rsidR="00F07D02">
        <w:rPr>
          <w:rFonts w:eastAsia="宋体"/>
        </w:rPr>
        <w:t>Meanwhile t</w:t>
      </w:r>
      <w:r w:rsidR="00211B89">
        <w:rPr>
          <w:rFonts w:eastAsia="宋体"/>
        </w:rPr>
        <w:t xml:space="preserve">he intermediate relay UE may also measure </w:t>
      </w:r>
      <w:r w:rsidR="00211B89" w:rsidRPr="00211B89">
        <w:rPr>
          <w:rFonts w:eastAsia="宋体"/>
          <w:highlight w:val="green"/>
        </w:rPr>
        <w:t>link 2</w:t>
      </w:r>
      <w:r w:rsidR="00211B89">
        <w:rPr>
          <w:rFonts w:eastAsia="宋体"/>
        </w:rPr>
        <w:t xml:space="preserve">, which may not be restricted, anyway the </w:t>
      </w:r>
      <w:proofErr w:type="spellStart"/>
      <w:r w:rsidR="00211B89">
        <w:rPr>
          <w:rFonts w:eastAsia="宋体"/>
        </w:rPr>
        <w:t>gNB</w:t>
      </w:r>
      <w:proofErr w:type="spellEnd"/>
      <w:r w:rsidR="00211B89">
        <w:rPr>
          <w:rFonts w:eastAsia="宋体"/>
        </w:rPr>
        <w:t xml:space="preserve"> would finally know the reported measurement result is for which link because the measured relay information would be included.</w:t>
      </w:r>
    </w:p>
    <w:p w14:paraId="3AA6D148" w14:textId="29279237" w:rsidR="009E1193" w:rsidRDefault="002125D0">
      <w:pPr>
        <w:rPr>
          <w:rFonts w:eastAsia="宋体"/>
        </w:rPr>
      </w:pPr>
      <w:r>
        <w:rPr>
          <w:rFonts w:eastAsia="宋体"/>
        </w:rPr>
        <w:t>The different aspects compared to legacy i2d case is that:</w:t>
      </w:r>
    </w:p>
    <w:p w14:paraId="199E542C" w14:textId="7BEC212B" w:rsidR="009E1193" w:rsidRDefault="002125D0">
      <w:pPr>
        <w:pStyle w:val="ListParagraph"/>
        <w:numPr>
          <w:ilvl w:val="0"/>
          <w:numId w:val="3"/>
        </w:numPr>
        <w:rPr>
          <w:rFonts w:eastAsia="宋体"/>
        </w:rPr>
      </w:pPr>
      <w:r>
        <w:rPr>
          <w:rFonts w:eastAsia="宋体"/>
        </w:rPr>
        <w:t xml:space="preserve">The </w:t>
      </w:r>
      <w:r w:rsidR="00105411">
        <w:rPr>
          <w:rFonts w:eastAsia="宋体"/>
        </w:rPr>
        <w:t xml:space="preserve">first relay UE and the </w:t>
      </w:r>
      <w:r>
        <w:rPr>
          <w:rFonts w:eastAsia="宋体"/>
        </w:rPr>
        <w:t xml:space="preserve">intermediate relay UE does not have to perform </w:t>
      </w:r>
      <w:proofErr w:type="spellStart"/>
      <w:r>
        <w:rPr>
          <w:rFonts w:eastAsia="宋体"/>
        </w:rPr>
        <w:t>Uu</w:t>
      </w:r>
      <w:proofErr w:type="spellEnd"/>
      <w:r>
        <w:rPr>
          <w:rFonts w:eastAsia="宋体"/>
        </w:rPr>
        <w:t xml:space="preserve"> link measurement, as the </w:t>
      </w:r>
      <w:proofErr w:type="spellStart"/>
      <w:r>
        <w:rPr>
          <w:rFonts w:eastAsia="宋体"/>
        </w:rPr>
        <w:t>gNB</w:t>
      </w:r>
      <w:proofErr w:type="spellEnd"/>
      <w:r>
        <w:rPr>
          <w:rFonts w:eastAsia="宋体"/>
        </w:rPr>
        <w:t xml:space="preserve"> only needs the </w:t>
      </w:r>
      <w:proofErr w:type="spellStart"/>
      <w:r>
        <w:rPr>
          <w:rFonts w:eastAsia="宋体"/>
        </w:rPr>
        <w:t>Uu</w:t>
      </w:r>
      <w:proofErr w:type="spellEnd"/>
      <w:r>
        <w:rPr>
          <w:rFonts w:eastAsia="宋体"/>
        </w:rPr>
        <w:t xml:space="preserve"> measurement result for remote UE to switch it to direct </w:t>
      </w:r>
      <w:proofErr w:type="spellStart"/>
      <w:r>
        <w:rPr>
          <w:rFonts w:eastAsia="宋体"/>
        </w:rPr>
        <w:t>Uu</w:t>
      </w:r>
      <w:proofErr w:type="spellEnd"/>
      <w:r>
        <w:rPr>
          <w:rFonts w:eastAsia="宋体"/>
        </w:rPr>
        <w:t xml:space="preserve"> link.</w:t>
      </w:r>
    </w:p>
    <w:p w14:paraId="6A0FE496" w14:textId="77777777" w:rsidR="009E1193" w:rsidRDefault="002125D0">
      <w:r>
        <w:rPr>
          <w:rFonts w:eastAsia="宋体"/>
        </w:rPr>
        <w:t>Therefore, we propose:</w:t>
      </w:r>
    </w:p>
    <w:p w14:paraId="7EC14F11" w14:textId="60583506" w:rsidR="009E1193" w:rsidRDefault="002125D0">
      <w:pPr>
        <w:pStyle w:val="Caption"/>
        <w:rPr>
          <w:b/>
        </w:rPr>
      </w:pPr>
      <w:bookmarkStart w:id="3" w:name="_Ref181892934"/>
      <w:bookmarkStart w:id="4" w:name="_Ref181975628"/>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bookmarkEnd w:id="3"/>
      <w:r>
        <w:rPr>
          <w:b/>
        </w:rPr>
        <w:t xml:space="preserve">: For multi-hop i2d, </w:t>
      </w:r>
      <w:r w:rsidRPr="00554897">
        <w:rPr>
          <w:b/>
        </w:rPr>
        <w:t xml:space="preserve">Remote UE evaluates both relay link (for the link between remote UE and </w:t>
      </w:r>
      <w:bookmarkStart w:id="5" w:name="OLE_LINK1"/>
      <w:r w:rsidR="007C31AE" w:rsidRPr="00554897">
        <w:rPr>
          <w:b/>
        </w:rPr>
        <w:t xml:space="preserve">serving </w:t>
      </w:r>
      <w:r w:rsidR="00F07D02">
        <w:rPr>
          <w:b/>
        </w:rPr>
        <w:t>first</w:t>
      </w:r>
      <w:r w:rsidRPr="00554897">
        <w:rPr>
          <w:b/>
        </w:rPr>
        <w:t xml:space="preserve"> relay UE</w:t>
      </w:r>
      <w:bookmarkEnd w:id="5"/>
      <w:r w:rsidRPr="00554897">
        <w:rPr>
          <w:b/>
        </w:rPr>
        <w:t xml:space="preserve">) and </w:t>
      </w:r>
      <w:proofErr w:type="spellStart"/>
      <w:r w:rsidRPr="00554897">
        <w:rPr>
          <w:b/>
        </w:rPr>
        <w:t>U</w:t>
      </w:r>
      <w:bookmarkStart w:id="6" w:name="_GoBack"/>
      <w:bookmarkEnd w:id="6"/>
      <w:r w:rsidRPr="00554897">
        <w:rPr>
          <w:b/>
        </w:rPr>
        <w:t>u</w:t>
      </w:r>
      <w:proofErr w:type="spellEnd"/>
      <w:r w:rsidRPr="00554897">
        <w:rPr>
          <w:b/>
        </w:rPr>
        <w:t xml:space="preserve"> link, where the </w:t>
      </w:r>
      <w:proofErr w:type="spellStart"/>
      <w:r w:rsidRPr="00554897">
        <w:rPr>
          <w:b/>
        </w:rPr>
        <w:t>sidelink</w:t>
      </w:r>
      <w:proofErr w:type="spellEnd"/>
      <w:r w:rsidRPr="00554897">
        <w:rPr>
          <w:b/>
        </w:rPr>
        <w:t xml:space="preserve"> relay</w:t>
      </w:r>
      <w:r>
        <w:rPr>
          <w:b/>
        </w:rPr>
        <w:t xml:space="preserve"> measurement report shall </w:t>
      </w:r>
      <w:r>
        <w:rPr>
          <w:b/>
        </w:rPr>
        <w:lastRenderedPageBreak/>
        <w:t xml:space="preserve">include </w:t>
      </w:r>
      <w:r w:rsidRPr="00554897">
        <w:rPr>
          <w:b/>
        </w:rPr>
        <w:t xml:space="preserve">at least </w:t>
      </w:r>
      <w:r w:rsidR="007C31AE" w:rsidRPr="00554897">
        <w:rPr>
          <w:b/>
        </w:rPr>
        <w:t xml:space="preserve">serving </w:t>
      </w:r>
      <w:r w:rsidR="00554897" w:rsidRPr="00554897">
        <w:rPr>
          <w:b/>
        </w:rPr>
        <w:t xml:space="preserve">first </w:t>
      </w:r>
      <w:r w:rsidRPr="00554897">
        <w:rPr>
          <w:b/>
        </w:rPr>
        <w:t>relay UE's source L2 ID</w:t>
      </w:r>
      <w:r w:rsidR="00554897" w:rsidRPr="00554897">
        <w:rPr>
          <w:b/>
        </w:rPr>
        <w:t>, serving cell ID</w:t>
      </w:r>
      <w:r w:rsidRPr="00554897">
        <w:rPr>
          <w:b/>
        </w:rPr>
        <w:t xml:space="preserve"> and </w:t>
      </w:r>
      <w:proofErr w:type="spellStart"/>
      <w:r w:rsidRPr="00554897">
        <w:rPr>
          <w:b/>
        </w:rPr>
        <w:t>sidelink</w:t>
      </w:r>
      <w:proofErr w:type="spellEnd"/>
      <w:r w:rsidRPr="00554897">
        <w:rPr>
          <w:b/>
        </w:rPr>
        <w:t xml:space="preserve"> measurement quantity result.</w:t>
      </w:r>
      <w:bookmarkEnd w:id="4"/>
      <w:r>
        <w:rPr>
          <w:b/>
        </w:rPr>
        <w:t xml:space="preserve"> </w:t>
      </w:r>
    </w:p>
    <w:p w14:paraId="4869E645" w14:textId="4E2D5218" w:rsidR="009E1193" w:rsidRDefault="002125D0">
      <w:pPr>
        <w:pStyle w:val="Caption"/>
        <w:rPr>
          <w:b/>
        </w:rPr>
      </w:pPr>
      <w:bookmarkStart w:id="7" w:name="_Ref181892936"/>
      <w:bookmarkStart w:id="8" w:name="_Ref181975631"/>
      <w:r>
        <w:rPr>
          <w:b/>
        </w:rPr>
        <w:t xml:space="preserve">Proposal </w:t>
      </w:r>
      <w:r>
        <w:rPr>
          <w:b/>
        </w:rPr>
        <w:fldChar w:fldCharType="begin"/>
      </w:r>
      <w:r>
        <w:rPr>
          <w:b/>
        </w:rPr>
        <w:instrText xml:space="preserve"> SEQ Proposal \* ARABIC </w:instrText>
      </w:r>
      <w:r>
        <w:rPr>
          <w:b/>
        </w:rPr>
        <w:fldChar w:fldCharType="separate"/>
      </w:r>
      <w:r w:rsidR="0021636E">
        <w:rPr>
          <w:b/>
          <w:noProof/>
        </w:rPr>
        <w:t>2</w:t>
      </w:r>
      <w:r>
        <w:rPr>
          <w:b/>
        </w:rPr>
        <w:fldChar w:fldCharType="end"/>
      </w:r>
      <w:bookmarkEnd w:id="7"/>
      <w:r>
        <w:rPr>
          <w:b/>
        </w:rPr>
        <w:t xml:space="preserve">: For multi-hop i2d, </w:t>
      </w:r>
      <w:r w:rsidR="00F07D02">
        <w:rPr>
          <w:b/>
        </w:rPr>
        <w:t>f</w:t>
      </w:r>
      <w:r w:rsidR="00554897">
        <w:rPr>
          <w:b/>
        </w:rPr>
        <w:t>irst relay UE/</w:t>
      </w:r>
      <w:r w:rsidR="00211B89">
        <w:rPr>
          <w:b/>
        </w:rPr>
        <w:t xml:space="preserve"> </w:t>
      </w:r>
      <w:r>
        <w:rPr>
          <w:b/>
        </w:rPr>
        <w:t xml:space="preserve">Intermediate relay UE evaluates </w:t>
      </w:r>
      <w:r w:rsidR="00211B89">
        <w:rPr>
          <w:b/>
        </w:rPr>
        <w:t xml:space="preserve">adjacent </w:t>
      </w:r>
      <w:r>
        <w:rPr>
          <w:b/>
        </w:rPr>
        <w:t xml:space="preserve">relay link, where the </w:t>
      </w:r>
      <w:proofErr w:type="spellStart"/>
      <w:r>
        <w:rPr>
          <w:b/>
        </w:rPr>
        <w:t>sidelink</w:t>
      </w:r>
      <w:proofErr w:type="spellEnd"/>
      <w:r>
        <w:rPr>
          <w:b/>
        </w:rPr>
        <w:t xml:space="preserve"> relay measurement report shall include at least </w:t>
      </w:r>
      <w:r w:rsidR="00211B89">
        <w:rPr>
          <w:b/>
        </w:rPr>
        <w:t xml:space="preserve">measured </w:t>
      </w:r>
      <w:r>
        <w:rPr>
          <w:b/>
        </w:rPr>
        <w:t xml:space="preserve">relay UE's </w:t>
      </w:r>
      <w:r w:rsidR="00211B89" w:rsidRPr="00554897">
        <w:rPr>
          <w:b/>
        </w:rPr>
        <w:t>source L2</w:t>
      </w:r>
      <w:r>
        <w:rPr>
          <w:b/>
        </w:rPr>
        <w:t xml:space="preserve"> ID, serving cell ID and </w:t>
      </w:r>
      <w:proofErr w:type="spellStart"/>
      <w:r>
        <w:rPr>
          <w:b/>
        </w:rPr>
        <w:t>sidelink</w:t>
      </w:r>
      <w:proofErr w:type="spellEnd"/>
      <w:r>
        <w:rPr>
          <w:b/>
        </w:rPr>
        <w:t xml:space="preserve"> measurement quantity result.</w:t>
      </w:r>
      <w:bookmarkEnd w:id="8"/>
    </w:p>
    <w:p w14:paraId="21D6AAFC" w14:textId="22C27718" w:rsidR="009E1193" w:rsidRDefault="00B60B02" w:rsidP="00BE7441">
      <w:pPr>
        <w:pStyle w:val="Caption"/>
      </w:pPr>
      <w:r>
        <w:rPr>
          <w:lang w:eastAsia="zh-CN"/>
        </w:rPr>
        <w:t>T</w:t>
      </w:r>
      <w:r>
        <w:rPr>
          <w:rFonts w:hint="eastAsia"/>
          <w:lang w:eastAsia="zh-CN"/>
        </w:rPr>
        <w:t>he</w:t>
      </w:r>
      <w:r>
        <w:rPr>
          <w:lang w:eastAsia="zh-CN"/>
        </w:rPr>
        <w:t xml:space="preserve">n </w:t>
      </w:r>
      <w:r>
        <w:t>f</w:t>
      </w:r>
      <w:r w:rsidR="002125D0">
        <w:t xml:space="preserve">or step 6, the gNB may also reconfigure the </w:t>
      </w:r>
      <w:r w:rsidR="002125D0">
        <w:rPr>
          <w:highlight w:val="green"/>
        </w:rPr>
        <w:t>link 2</w:t>
      </w:r>
      <w:r w:rsidR="0056271C">
        <w:rPr>
          <w:highlight w:val="green"/>
        </w:rPr>
        <w:t xml:space="preserve"> </w:t>
      </w:r>
      <w:r w:rsidR="0056271C" w:rsidRPr="0056271C">
        <w:t xml:space="preserve">and </w:t>
      </w:r>
      <w:r w:rsidR="0056271C" w:rsidRPr="0056271C">
        <w:rPr>
          <w:highlight w:val="cyan"/>
        </w:rPr>
        <w:t>link 3</w:t>
      </w:r>
      <w:r w:rsidR="002125D0">
        <w:t xml:space="preserve">, e.g. to release PC5 Relay RLC channel configuration for relaying. </w:t>
      </w:r>
      <w:r>
        <w:t xml:space="preserve">However, it is not clear when </w:t>
      </w:r>
      <w:r w:rsidR="002125D0">
        <w:t xml:space="preserve">the connection between </w:t>
      </w:r>
      <w:r w:rsidR="00D84836">
        <w:t>first/</w:t>
      </w:r>
      <w:r w:rsidR="002125D0">
        <w:t xml:space="preserve">intermediate relay UE and the </w:t>
      </w:r>
      <w:r w:rsidR="00D84836">
        <w:t>intermediate/</w:t>
      </w:r>
      <w:r w:rsidR="002125D0">
        <w:t>last relay UE need</w:t>
      </w:r>
      <w:r>
        <w:t>s</w:t>
      </w:r>
      <w:r w:rsidR="002125D0">
        <w:t xml:space="preserve"> to be released, e.g. </w:t>
      </w:r>
      <w:r w:rsidR="00B12326">
        <w:t>only when</w:t>
      </w:r>
      <w:r w:rsidR="002125D0">
        <w:t xml:space="preserve"> there is no </w:t>
      </w:r>
      <w:proofErr w:type="spellStart"/>
      <w:r w:rsidR="002125D0">
        <w:t>sidelink</w:t>
      </w:r>
      <w:proofErr w:type="spellEnd"/>
      <w:r w:rsidR="002125D0">
        <w:t xml:space="preserve"> traffic anymore between them. </w:t>
      </w:r>
      <w:r w:rsidR="00B12326">
        <w:t>w</w:t>
      </w:r>
      <w:r w:rsidR="002125D0">
        <w:t xml:space="preserve">e </w:t>
      </w:r>
      <w:r w:rsidR="00B12326">
        <w:t xml:space="preserve">suggest </w:t>
      </w:r>
      <w:r w:rsidR="002125D0">
        <w:t xml:space="preserve">this can be left to </w:t>
      </w:r>
      <w:r w:rsidR="00D84836">
        <w:t>first/</w:t>
      </w:r>
      <w:r w:rsidR="002125D0">
        <w:t>intermediate relay UE’s implementation</w:t>
      </w:r>
      <w:r w:rsidR="002125D0">
        <w:rPr>
          <w:rFonts w:hint="eastAsia"/>
        </w:rPr>
        <w:t xml:space="preserve"> when to release it</w:t>
      </w:r>
      <w:r w:rsidR="002125D0">
        <w:t xml:space="preserve">. </w:t>
      </w:r>
    </w:p>
    <w:p w14:paraId="14077042" w14:textId="195FA133" w:rsidR="00D84836" w:rsidRDefault="00D84836" w:rsidP="00D84836">
      <w:pPr>
        <w:pStyle w:val="Caption"/>
        <w:rPr>
          <w:b/>
        </w:rPr>
      </w:pPr>
      <w:bookmarkStart w:id="9" w:name="_Ref181975634"/>
      <w:r w:rsidRPr="00D84836">
        <w:rPr>
          <w:b/>
        </w:rPr>
        <w:t xml:space="preserve">Proposal </w:t>
      </w:r>
      <w:r w:rsidRPr="00D84836">
        <w:rPr>
          <w:b/>
        </w:rPr>
        <w:fldChar w:fldCharType="begin"/>
      </w:r>
      <w:r w:rsidRPr="00D84836">
        <w:rPr>
          <w:b/>
        </w:rPr>
        <w:instrText xml:space="preserve"> SEQ Proposal \* ARABIC </w:instrText>
      </w:r>
      <w:r w:rsidRPr="00D84836">
        <w:rPr>
          <w:b/>
        </w:rPr>
        <w:fldChar w:fldCharType="separate"/>
      </w:r>
      <w:r w:rsidR="00B12326">
        <w:rPr>
          <w:b/>
          <w:noProof/>
        </w:rPr>
        <w:t>3</w:t>
      </w:r>
      <w:r w:rsidRPr="00D84836">
        <w:rPr>
          <w:b/>
        </w:rPr>
        <w:fldChar w:fldCharType="end"/>
      </w:r>
      <w:r w:rsidRPr="00D84836">
        <w:rPr>
          <w:b/>
        </w:rPr>
        <w:t xml:space="preserve">: For multi-hop i2d, after remote UE is switched to direct link, </w:t>
      </w:r>
      <w:proofErr w:type="spellStart"/>
      <w:r w:rsidRPr="00D84836">
        <w:rPr>
          <w:b/>
        </w:rPr>
        <w:t>whe</w:t>
      </w:r>
      <w:proofErr w:type="spellEnd"/>
      <w:r w:rsidRPr="00D84836">
        <w:rPr>
          <w:rFonts w:hint="eastAsia"/>
          <w:b/>
          <w:lang w:val="en-US" w:eastAsia="zh-CN"/>
        </w:rPr>
        <w:t>n to release</w:t>
      </w:r>
      <w:r w:rsidRPr="00D84836">
        <w:rPr>
          <w:b/>
        </w:rPr>
        <w:t xml:space="preserve"> the PC5 unicast link between </w:t>
      </w:r>
      <w:r>
        <w:rPr>
          <w:b/>
        </w:rPr>
        <w:t>remote</w:t>
      </w:r>
      <w:r w:rsidRPr="00D84836">
        <w:rPr>
          <w:rFonts w:hint="eastAsia"/>
          <w:b/>
          <w:lang w:val="en-US" w:eastAsia="zh-CN"/>
        </w:rPr>
        <w:t xml:space="preserve"> UE </w:t>
      </w:r>
      <w:r>
        <w:rPr>
          <w:b/>
        </w:rPr>
        <w:t xml:space="preserve">and first </w:t>
      </w:r>
      <w:r w:rsidRPr="00D84836">
        <w:rPr>
          <w:rFonts w:hint="eastAsia"/>
          <w:b/>
          <w:lang w:val="en-US" w:eastAsia="zh-CN"/>
        </w:rPr>
        <w:t>relay UE</w:t>
      </w:r>
      <w:r>
        <w:rPr>
          <w:b/>
          <w:lang w:val="en-US" w:eastAsia="zh-CN"/>
        </w:rPr>
        <w:t>,</w:t>
      </w:r>
      <w:r w:rsidRPr="00D84836">
        <w:rPr>
          <w:b/>
        </w:rPr>
        <w:t xml:space="preserve"> is up to </w:t>
      </w:r>
      <w:r>
        <w:rPr>
          <w:b/>
        </w:rPr>
        <w:t>remote UE</w:t>
      </w:r>
      <w:r w:rsidRPr="00D84836">
        <w:rPr>
          <w:b/>
        </w:rPr>
        <w:t xml:space="preserve"> implementation.</w:t>
      </w:r>
      <w:bookmarkEnd w:id="9"/>
      <w:r w:rsidRPr="00D84836">
        <w:rPr>
          <w:b/>
        </w:rPr>
        <w:t xml:space="preserve"> </w:t>
      </w:r>
    </w:p>
    <w:p w14:paraId="5F0E9659" w14:textId="04B7CDF7" w:rsidR="009E1193" w:rsidRDefault="002125D0">
      <w:pPr>
        <w:pStyle w:val="Caption"/>
        <w:rPr>
          <w:b/>
        </w:rPr>
      </w:pPr>
      <w:bookmarkStart w:id="10" w:name="_Ref181892938"/>
      <w:bookmarkStart w:id="11" w:name="_Ref181975635"/>
      <w:r w:rsidRPr="00D84836">
        <w:rPr>
          <w:b/>
        </w:rPr>
        <w:t xml:space="preserve">Proposal </w:t>
      </w:r>
      <w:r w:rsidRPr="00D84836">
        <w:rPr>
          <w:b/>
        </w:rPr>
        <w:fldChar w:fldCharType="begin"/>
      </w:r>
      <w:r w:rsidRPr="00D84836">
        <w:rPr>
          <w:b/>
        </w:rPr>
        <w:instrText xml:space="preserve"> SEQ Proposal \* ARABIC </w:instrText>
      </w:r>
      <w:r w:rsidRPr="00D84836">
        <w:rPr>
          <w:b/>
        </w:rPr>
        <w:fldChar w:fldCharType="separate"/>
      </w:r>
      <w:r w:rsidR="00B12326">
        <w:rPr>
          <w:b/>
          <w:noProof/>
        </w:rPr>
        <w:t>4</w:t>
      </w:r>
      <w:r w:rsidRPr="00D84836">
        <w:rPr>
          <w:b/>
        </w:rPr>
        <w:fldChar w:fldCharType="end"/>
      </w:r>
      <w:bookmarkEnd w:id="10"/>
      <w:r w:rsidRPr="00D84836">
        <w:rPr>
          <w:b/>
        </w:rPr>
        <w:t xml:space="preserve">: For multi-hop i2d, after remote UE is switched to direct link, </w:t>
      </w:r>
      <w:bookmarkStart w:id="12" w:name="OLE_LINK5"/>
      <w:proofErr w:type="spellStart"/>
      <w:r w:rsidRPr="00D84836">
        <w:rPr>
          <w:b/>
        </w:rPr>
        <w:t>whe</w:t>
      </w:r>
      <w:proofErr w:type="spellEnd"/>
      <w:r w:rsidRPr="00D84836">
        <w:rPr>
          <w:rFonts w:hint="eastAsia"/>
          <w:b/>
          <w:lang w:val="en-US" w:eastAsia="zh-CN"/>
        </w:rPr>
        <w:t>n to release</w:t>
      </w:r>
      <w:r w:rsidRPr="00D84836">
        <w:rPr>
          <w:b/>
        </w:rPr>
        <w:t xml:space="preserve"> the PC5 unicast link between </w:t>
      </w:r>
      <w:r w:rsidR="00D84836" w:rsidRPr="00D84836">
        <w:rPr>
          <w:b/>
        </w:rPr>
        <w:t xml:space="preserve">first/ </w:t>
      </w:r>
      <w:r w:rsidR="00D84836" w:rsidRPr="00D84836">
        <w:rPr>
          <w:b/>
          <w:lang w:val="en-US" w:eastAsia="zh-CN"/>
        </w:rPr>
        <w:t>intermediate</w:t>
      </w:r>
      <w:r w:rsidR="00D84836" w:rsidRPr="00D84836">
        <w:rPr>
          <w:rFonts w:hint="eastAsia"/>
          <w:b/>
          <w:lang w:val="en-US" w:eastAsia="zh-CN"/>
        </w:rPr>
        <w:t xml:space="preserve"> relay UE </w:t>
      </w:r>
      <w:r w:rsidR="00D84836" w:rsidRPr="00D84836">
        <w:rPr>
          <w:b/>
        </w:rPr>
        <w:t xml:space="preserve">and </w:t>
      </w:r>
      <w:r w:rsidR="00D84836" w:rsidRPr="00D84836">
        <w:rPr>
          <w:b/>
          <w:lang w:val="en-US" w:eastAsia="zh-CN"/>
        </w:rPr>
        <w:t>intermediate</w:t>
      </w:r>
      <w:r w:rsidR="00D84836" w:rsidRPr="00D84836">
        <w:rPr>
          <w:rFonts w:hint="eastAsia"/>
          <w:b/>
          <w:lang w:val="en-US" w:eastAsia="zh-CN"/>
        </w:rPr>
        <w:t xml:space="preserve"> relay UE/last </w:t>
      </w:r>
      <w:r w:rsidR="00D84836" w:rsidRPr="00D84836">
        <w:rPr>
          <w:b/>
        </w:rPr>
        <w:t>relay UE</w:t>
      </w:r>
      <w:r w:rsidRPr="00D84836">
        <w:rPr>
          <w:b/>
        </w:rPr>
        <w:t xml:space="preserve">, is up to </w:t>
      </w:r>
      <w:r w:rsidR="00D84836" w:rsidRPr="00D84836">
        <w:rPr>
          <w:b/>
        </w:rPr>
        <w:t xml:space="preserve">first/ </w:t>
      </w:r>
      <w:r w:rsidR="007C31AE" w:rsidRPr="00D84836">
        <w:rPr>
          <w:b/>
        </w:rPr>
        <w:t xml:space="preserve">intermediate Relay </w:t>
      </w:r>
      <w:r w:rsidRPr="00D84836">
        <w:rPr>
          <w:b/>
        </w:rPr>
        <w:t>UE implementation</w:t>
      </w:r>
      <w:bookmarkEnd w:id="12"/>
      <w:r w:rsidRPr="00D84836">
        <w:rPr>
          <w:b/>
        </w:rPr>
        <w:t>.</w:t>
      </w:r>
      <w:bookmarkEnd w:id="11"/>
      <w:r w:rsidRPr="00D84836">
        <w:rPr>
          <w:b/>
        </w:rPr>
        <w:t xml:space="preserve"> </w:t>
      </w:r>
    </w:p>
    <w:p w14:paraId="299D8C00" w14:textId="2FC5CF8D" w:rsidR="009E1193" w:rsidRDefault="002125D0">
      <w:pPr>
        <w:rPr>
          <w:lang w:val="en-GB" w:eastAsia="en-US"/>
        </w:rPr>
      </w:pPr>
      <w:r>
        <w:t xml:space="preserve">After all </w:t>
      </w:r>
      <w:r w:rsidR="00B12326">
        <w:t>above</w:t>
      </w:r>
      <w:r>
        <w:t xml:space="preserve"> discussions, we think </w:t>
      </w:r>
      <w:r w:rsidR="00B12326" w:rsidRPr="00B12326">
        <w:t>Intra-</w:t>
      </w:r>
      <w:proofErr w:type="spellStart"/>
      <w:r w:rsidR="00B12326" w:rsidRPr="00B12326">
        <w:t>gNB</w:t>
      </w:r>
      <w:proofErr w:type="spellEnd"/>
      <w:r w:rsidR="00B12326" w:rsidRPr="00B12326">
        <w:t xml:space="preserve"> multi-hop indirect to direct path switching </w:t>
      </w:r>
      <w:r w:rsidR="00B12326">
        <w:t>procedure is clear and can work well.</w:t>
      </w:r>
      <w:r>
        <w:t xml:space="preserve"> </w:t>
      </w:r>
    </w:p>
    <w:p w14:paraId="1C10A8CE" w14:textId="77777777" w:rsidR="009E1193" w:rsidRDefault="002125D0">
      <w:pPr>
        <w:keepNext/>
        <w:numPr>
          <w:ilvl w:val="1"/>
          <w:numId w:val="1"/>
        </w:numPr>
        <w:spacing w:before="180" w:after="180" w:line="240" w:lineRule="auto"/>
        <w:outlineLvl w:val="1"/>
        <w:rPr>
          <w:rFonts w:ascii="Arial" w:hAnsi="Arial" w:cs="Arial"/>
          <w:iCs/>
          <w:sz w:val="30"/>
          <w:szCs w:val="30"/>
        </w:rPr>
      </w:pPr>
      <w:r>
        <w:rPr>
          <w:rFonts w:ascii="Arial" w:hAnsi="Arial" w:cs="Arial"/>
          <w:iCs/>
          <w:sz w:val="30"/>
          <w:szCs w:val="30"/>
        </w:rPr>
        <w:t>Intra-</w:t>
      </w:r>
      <w:proofErr w:type="spellStart"/>
      <w:r>
        <w:rPr>
          <w:rFonts w:ascii="Arial" w:hAnsi="Arial" w:cs="Arial"/>
          <w:iCs/>
          <w:sz w:val="30"/>
          <w:szCs w:val="30"/>
        </w:rPr>
        <w:t>gNB</w:t>
      </w:r>
      <w:proofErr w:type="spellEnd"/>
      <w:r>
        <w:rPr>
          <w:rFonts w:ascii="Arial" w:hAnsi="Arial" w:cs="Arial"/>
          <w:iCs/>
          <w:sz w:val="30"/>
          <w:szCs w:val="30"/>
        </w:rPr>
        <w:t xml:space="preserve"> multi-hop indirect to single-hop indirect path switching </w:t>
      </w:r>
    </w:p>
    <w:p w14:paraId="4628A148" w14:textId="31B350CA" w:rsidR="009E1193" w:rsidRDefault="00B12326">
      <w:r>
        <w:t>According to agreements, the baseline procedure of  i</w:t>
      </w:r>
      <w:r w:rsidRPr="00B12326">
        <w:t>ntra-</w:t>
      </w:r>
      <w:proofErr w:type="spellStart"/>
      <w:r w:rsidRPr="00B12326">
        <w:t>gNB</w:t>
      </w:r>
      <w:proofErr w:type="spellEnd"/>
      <w:r w:rsidRPr="00B12326">
        <w:t xml:space="preserve"> multi-hop indirect to single-hop indirect path switching</w:t>
      </w:r>
      <w:r w:rsidRPr="00B12326" w:rsidDel="00B12326">
        <w:t xml:space="preserve"> </w:t>
      </w:r>
      <w:r w:rsidR="002125D0">
        <w:t>is as follows</w:t>
      </w:r>
      <w:r>
        <w:fldChar w:fldCharType="begin"/>
      </w:r>
      <w:r>
        <w:instrText xml:space="preserve"> REF _Ref189826777 \n \h </w:instrText>
      </w:r>
      <w:r>
        <w:fldChar w:fldCharType="separate"/>
      </w:r>
      <w:r>
        <w:t>[1]</w:t>
      </w:r>
      <w:r>
        <w:fldChar w:fldCharType="end"/>
      </w:r>
      <w:r w:rsidR="002125D0">
        <w:t>.</w:t>
      </w:r>
    </w:p>
    <w:p w14:paraId="1B255CCC" w14:textId="6FCD0FD1" w:rsidR="00B12326" w:rsidRDefault="00B12326" w:rsidP="00B12326">
      <w:pPr>
        <w:jc w:val="center"/>
        <w:rPr>
          <w:rFonts w:cs="Arial"/>
          <w:szCs w:val="20"/>
          <w:lang w:val="en-GB"/>
        </w:rPr>
      </w:pPr>
      <w:r>
        <w:rPr>
          <w:rFonts w:cs="Arial"/>
          <w:noProof/>
        </w:rPr>
        <w:drawing>
          <wp:inline distT="0" distB="0" distL="0" distR="0" wp14:anchorId="0F89238C" wp14:editId="6E55E207">
            <wp:extent cx="4648200" cy="3829050"/>
            <wp:effectExtent l="0" t="0" r="0" b="0"/>
            <wp:docPr id="2" name="Picture 2" descr="8F80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8F8001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8200" cy="3829050"/>
                    </a:xfrm>
                    <a:prstGeom prst="rect">
                      <a:avLst/>
                    </a:prstGeom>
                    <a:noFill/>
                    <a:ln>
                      <a:noFill/>
                    </a:ln>
                  </pic:spPr>
                </pic:pic>
              </a:graphicData>
            </a:graphic>
          </wp:inline>
        </w:drawing>
      </w:r>
    </w:p>
    <w:p w14:paraId="46888518" w14:textId="28E4A6B5" w:rsidR="00B12326" w:rsidRPr="00987A83" w:rsidRDefault="00B12326" w:rsidP="00BE7441">
      <w:pPr>
        <w:jc w:val="center"/>
        <w:rPr>
          <w:rFonts w:cs="Arial"/>
          <w:b/>
        </w:rPr>
      </w:pPr>
      <w:r w:rsidRPr="00987A83">
        <w:rPr>
          <w:rFonts w:cs="Arial"/>
          <w:b/>
        </w:rPr>
        <w:t>Figure 2.  Intra-</w:t>
      </w:r>
      <w:proofErr w:type="spellStart"/>
      <w:r w:rsidRPr="00987A83">
        <w:rPr>
          <w:rFonts w:cs="Arial"/>
          <w:b/>
        </w:rPr>
        <w:t>gNB</w:t>
      </w:r>
      <w:proofErr w:type="spellEnd"/>
      <w:r w:rsidRPr="00987A83">
        <w:rPr>
          <w:rFonts w:cs="Arial"/>
          <w:b/>
        </w:rPr>
        <w:t xml:space="preserve"> multi-hop indirect to single-hop indirect path switching procedure</w:t>
      </w:r>
    </w:p>
    <w:p w14:paraId="7E329978" w14:textId="0DCDD601" w:rsidR="00E604FE" w:rsidRDefault="002125D0" w:rsidP="00E604FE">
      <w:r>
        <w:t xml:space="preserve">In step 1, </w:t>
      </w:r>
      <w:r w:rsidR="00E604FE">
        <w:t xml:space="preserve">the remote UE should also report one or multiple candidate last Relay UE(s) (or called candidate single-hop relay, to be more accurate), because after all the UE would be connected to </w:t>
      </w:r>
      <w:proofErr w:type="spellStart"/>
      <w:r w:rsidR="00E604FE">
        <w:t>gNB</w:t>
      </w:r>
      <w:proofErr w:type="spellEnd"/>
      <w:r w:rsidR="00E604FE">
        <w:t xml:space="preserve"> via a single hop relay at last. The reported information can be the same as legacy as well.</w:t>
      </w:r>
    </w:p>
    <w:p w14:paraId="738440D6" w14:textId="051F15B6" w:rsidR="00DF6287" w:rsidRDefault="00DF6287" w:rsidP="00DF6287">
      <w:pPr>
        <w:pStyle w:val="Caption"/>
        <w:rPr>
          <w:b/>
        </w:rPr>
      </w:pPr>
      <w:bookmarkStart w:id="13" w:name="_Ref189827242"/>
      <w:r>
        <w:rPr>
          <w:b/>
        </w:rPr>
        <w:lastRenderedPageBreak/>
        <w:t xml:space="preserve">Proposal </w:t>
      </w:r>
      <w:r>
        <w:rPr>
          <w:b/>
        </w:rPr>
        <w:fldChar w:fldCharType="begin"/>
      </w:r>
      <w:r>
        <w:rPr>
          <w:b/>
        </w:rPr>
        <w:instrText xml:space="preserve"> SEQ Proposal \* ARABIC </w:instrText>
      </w:r>
      <w:r>
        <w:rPr>
          <w:b/>
        </w:rPr>
        <w:fldChar w:fldCharType="separate"/>
      </w:r>
      <w:r>
        <w:rPr>
          <w:b/>
          <w:noProof/>
        </w:rPr>
        <w:t>5</w:t>
      </w:r>
      <w:r>
        <w:rPr>
          <w:b/>
        </w:rPr>
        <w:fldChar w:fldCharType="end"/>
      </w:r>
      <w:r>
        <w:rPr>
          <w:b/>
        </w:rPr>
        <w:t>: For multi-hop i2i, the remote UE reports serving first relay UE and candidate single-hop relay UE(s)</w:t>
      </w:r>
      <w:r>
        <w:rPr>
          <w:rFonts w:hint="eastAsia"/>
          <w:b/>
          <w:lang w:eastAsia="zh-CN"/>
        </w:rPr>
        <w:t>,</w:t>
      </w:r>
      <w:r>
        <w:rPr>
          <w:b/>
          <w:lang w:eastAsia="zh-CN"/>
        </w:rPr>
        <w:t xml:space="preserve"> </w:t>
      </w:r>
      <w:r>
        <w:rPr>
          <w:b/>
        </w:rPr>
        <w:t xml:space="preserve">including at least a source L2 ID, serving cell ID, and a </w:t>
      </w:r>
      <w:proofErr w:type="spellStart"/>
      <w:r>
        <w:rPr>
          <w:b/>
        </w:rPr>
        <w:t>sidelink</w:t>
      </w:r>
      <w:proofErr w:type="spellEnd"/>
      <w:r>
        <w:rPr>
          <w:b/>
        </w:rPr>
        <w:t xml:space="preserve"> measurement quantity information.</w:t>
      </w:r>
      <w:bookmarkEnd w:id="13"/>
    </w:p>
    <w:p w14:paraId="5EBE4134" w14:textId="644DB0E2" w:rsidR="009E1193" w:rsidRDefault="00E604FE">
      <w:r>
        <w:rPr>
          <w:lang w:val="en-GB" w:eastAsia="en-US"/>
        </w:rPr>
        <w:t>T</w:t>
      </w:r>
      <w:r w:rsidR="002125D0">
        <w:rPr>
          <w:lang w:val="en-GB" w:eastAsia="en-US"/>
        </w:rPr>
        <w:t xml:space="preserve">he relay link should also be reported to </w:t>
      </w:r>
      <w:proofErr w:type="spellStart"/>
      <w:r w:rsidR="002125D0">
        <w:rPr>
          <w:lang w:val="en-GB" w:eastAsia="en-US"/>
        </w:rPr>
        <w:t>gNB</w:t>
      </w:r>
      <w:proofErr w:type="spellEnd"/>
      <w:r w:rsidR="002125D0">
        <w:rPr>
          <w:lang w:val="en-GB" w:eastAsia="en-US"/>
        </w:rPr>
        <w:t xml:space="preserve">. </w:t>
      </w:r>
      <w:r w:rsidR="00987A83">
        <w:rPr>
          <w:lang w:val="en-GB" w:eastAsia="en-US"/>
        </w:rPr>
        <w:t>A</w:t>
      </w:r>
      <w:r w:rsidR="002125D0">
        <w:t xml:space="preserve">s we discussed for multi-hop i2d, for </w:t>
      </w:r>
      <w:r w:rsidR="002125D0">
        <w:rPr>
          <w:highlight w:val="green"/>
        </w:rPr>
        <w:t>link 2</w:t>
      </w:r>
      <w:r w:rsidR="008C4645">
        <w:rPr>
          <w:highlight w:val="green"/>
        </w:rPr>
        <w:t xml:space="preserve"> </w:t>
      </w:r>
      <w:r w:rsidR="008C4645" w:rsidRPr="008C4645">
        <w:t xml:space="preserve">and </w:t>
      </w:r>
      <w:r w:rsidR="008C4645" w:rsidRPr="008C4645">
        <w:rPr>
          <w:highlight w:val="cyan"/>
        </w:rPr>
        <w:t>link 3</w:t>
      </w:r>
      <w:r w:rsidR="002125D0">
        <w:t xml:space="preserve">, in order to make the </w:t>
      </w:r>
      <w:proofErr w:type="spellStart"/>
      <w:r w:rsidR="002125D0">
        <w:t>gNB</w:t>
      </w:r>
      <w:proofErr w:type="spellEnd"/>
      <w:r w:rsidR="002125D0">
        <w:t xml:space="preserve"> known of the quality, the </w:t>
      </w:r>
      <w:r w:rsidR="008C4645">
        <w:t xml:space="preserve">first/ </w:t>
      </w:r>
      <w:r w:rsidR="002125D0">
        <w:t xml:space="preserve">intermediate relay UE should evaluate the relay link measurement and report it to </w:t>
      </w:r>
      <w:proofErr w:type="spellStart"/>
      <w:r w:rsidR="002125D0">
        <w:t>gNB</w:t>
      </w:r>
      <w:proofErr w:type="spellEnd"/>
      <w:r w:rsidR="002125D0">
        <w:t>.</w:t>
      </w:r>
    </w:p>
    <w:p w14:paraId="43D8536A" w14:textId="31820044" w:rsidR="009E1193" w:rsidRDefault="008C4645">
      <w:pPr>
        <w:rPr>
          <w:lang w:val="en-GB" w:eastAsia="en-US"/>
        </w:rPr>
      </w:pPr>
      <w:r>
        <w:object w:dxaOrig="21811" w:dyaOrig="1755" w14:anchorId="5C2FD16C">
          <v:shape id="_x0000_i1028" type="#_x0000_t75" style="width:501.5pt;height:40pt" o:ole="">
            <v:imagedata r:id="rId13" o:title=""/>
          </v:shape>
          <o:OLEObject Type="Embed" ProgID="Visio.Drawing.15" ShapeID="_x0000_i1028" DrawAspect="Content" ObjectID="_1800455587" r:id="rId16"/>
        </w:object>
      </w:r>
    </w:p>
    <w:p w14:paraId="29E9B09A" w14:textId="77777777" w:rsidR="009E1193" w:rsidRDefault="002125D0">
      <w:r>
        <w:t>Therefore, we propose:</w:t>
      </w:r>
    </w:p>
    <w:p w14:paraId="0528BB52" w14:textId="455AE40A" w:rsidR="009E1193" w:rsidRDefault="002125D0">
      <w:pPr>
        <w:pStyle w:val="Caption"/>
        <w:rPr>
          <w:b/>
        </w:rPr>
      </w:pPr>
      <w:bookmarkStart w:id="14" w:name="_Ref181975647"/>
      <w:r>
        <w:rPr>
          <w:b/>
        </w:rPr>
        <w:t xml:space="preserve">Proposal </w:t>
      </w:r>
      <w:r>
        <w:rPr>
          <w:b/>
        </w:rPr>
        <w:fldChar w:fldCharType="begin"/>
      </w:r>
      <w:r>
        <w:rPr>
          <w:b/>
        </w:rPr>
        <w:instrText xml:space="preserve"> SEQ Proposal \* ARABIC </w:instrText>
      </w:r>
      <w:r>
        <w:rPr>
          <w:b/>
        </w:rPr>
        <w:fldChar w:fldCharType="separate"/>
      </w:r>
      <w:r w:rsidR="00DF6287">
        <w:rPr>
          <w:b/>
          <w:noProof/>
        </w:rPr>
        <w:t>6</w:t>
      </w:r>
      <w:r>
        <w:rPr>
          <w:b/>
        </w:rPr>
        <w:fldChar w:fldCharType="end"/>
      </w:r>
      <w:r>
        <w:rPr>
          <w:b/>
        </w:rPr>
        <w:t xml:space="preserve">: For multi-hop i2i, </w:t>
      </w:r>
      <w:r w:rsidR="00076F61">
        <w:rPr>
          <w:b/>
        </w:rPr>
        <w:t xml:space="preserve">first/ </w:t>
      </w:r>
      <w:r>
        <w:rPr>
          <w:b/>
        </w:rPr>
        <w:t>intermediate relay UE evaluates</w:t>
      </w:r>
      <w:r w:rsidR="00076F61">
        <w:rPr>
          <w:b/>
        </w:rPr>
        <w:t xml:space="preserve"> adjacent</w:t>
      </w:r>
      <w:r>
        <w:rPr>
          <w:b/>
        </w:rPr>
        <w:t xml:space="preserve"> relay</w:t>
      </w:r>
      <w:r w:rsidR="00076F61">
        <w:rPr>
          <w:b/>
        </w:rPr>
        <w:t xml:space="preserve"> links</w:t>
      </w:r>
      <w:r>
        <w:rPr>
          <w:b/>
        </w:rPr>
        <w:t xml:space="preserve">, where the </w:t>
      </w:r>
      <w:proofErr w:type="spellStart"/>
      <w:r>
        <w:rPr>
          <w:b/>
        </w:rPr>
        <w:t>sidelink</w:t>
      </w:r>
      <w:proofErr w:type="spellEnd"/>
      <w:r>
        <w:rPr>
          <w:b/>
        </w:rPr>
        <w:t xml:space="preserve"> relay measurement report shall include at least </w:t>
      </w:r>
      <w:r w:rsidR="00076F61">
        <w:rPr>
          <w:b/>
        </w:rPr>
        <w:t>serving intermediate/</w:t>
      </w:r>
      <w:r>
        <w:rPr>
          <w:b/>
        </w:rPr>
        <w:t xml:space="preserve"> last relay UE's </w:t>
      </w:r>
      <w:r w:rsidR="00076F61">
        <w:rPr>
          <w:b/>
        </w:rPr>
        <w:t>source L2</w:t>
      </w:r>
      <w:r>
        <w:rPr>
          <w:b/>
        </w:rPr>
        <w:t xml:space="preserve"> ID, serving cell ID and </w:t>
      </w:r>
      <w:proofErr w:type="spellStart"/>
      <w:r>
        <w:rPr>
          <w:b/>
        </w:rPr>
        <w:t>sidelink</w:t>
      </w:r>
      <w:proofErr w:type="spellEnd"/>
      <w:r>
        <w:rPr>
          <w:b/>
        </w:rPr>
        <w:t xml:space="preserve"> measurement quantity result.</w:t>
      </w:r>
      <w:bookmarkEnd w:id="14"/>
    </w:p>
    <w:p w14:paraId="6714A7D2" w14:textId="7ABBE9FF" w:rsidR="001A7788" w:rsidRDefault="002125D0">
      <w:pPr>
        <w:rPr>
          <w:lang w:val="en-GB" w:eastAsia="en-US"/>
        </w:rPr>
      </w:pPr>
      <w:r>
        <w:t xml:space="preserve">Similarly, as we discussed in multi-hop i2d, after remote UE is switched to single-hop relay, </w:t>
      </w:r>
      <w:r w:rsidR="001A7788">
        <w:rPr>
          <w:lang w:val="en-GB" w:eastAsia="en-US"/>
        </w:rPr>
        <w:t xml:space="preserve">the connection between </w:t>
      </w:r>
      <w:r w:rsidR="00C4317A">
        <w:t>source</w:t>
      </w:r>
      <w:r w:rsidR="001A7788">
        <w:t xml:space="preserve"> </w:t>
      </w:r>
      <w:r w:rsidR="001A7788">
        <w:rPr>
          <w:rFonts w:hint="eastAsia"/>
        </w:rPr>
        <w:t>fir</w:t>
      </w:r>
      <w:r w:rsidR="001A7788">
        <w:t xml:space="preserve">st/ </w:t>
      </w:r>
      <w:r w:rsidR="001A7788">
        <w:rPr>
          <w:lang w:val="en-GB" w:eastAsia="en-US"/>
        </w:rPr>
        <w:t xml:space="preserve">intermediate relay UE and the </w:t>
      </w:r>
      <w:r w:rsidR="00C4317A">
        <w:t>source</w:t>
      </w:r>
      <w:r w:rsidR="001A7788">
        <w:rPr>
          <w:lang w:val="en-GB" w:eastAsia="en-US"/>
        </w:rPr>
        <w:t xml:space="preserve"> intermediate/ last relay UE may also need to be released, e.g. if there is no </w:t>
      </w:r>
      <w:proofErr w:type="spellStart"/>
      <w:r w:rsidR="001A7788">
        <w:rPr>
          <w:lang w:val="en-GB" w:eastAsia="en-US"/>
        </w:rPr>
        <w:t>sidelink</w:t>
      </w:r>
      <w:proofErr w:type="spellEnd"/>
      <w:r w:rsidR="001A7788">
        <w:rPr>
          <w:lang w:val="en-GB" w:eastAsia="en-US"/>
        </w:rPr>
        <w:t xml:space="preserve"> traffic anymore between them. But we understand this can be left to first relay/ intermediate relay UE’s implementation. </w:t>
      </w:r>
    </w:p>
    <w:p w14:paraId="6CCDCB3F" w14:textId="486852AF" w:rsidR="00522553" w:rsidRDefault="00522553" w:rsidP="00522553">
      <w:pPr>
        <w:pStyle w:val="Caption"/>
        <w:rPr>
          <w:b/>
        </w:rPr>
      </w:pPr>
      <w:bookmarkStart w:id="15" w:name="_Ref181975649"/>
      <w:r w:rsidRPr="00D84836">
        <w:rPr>
          <w:b/>
        </w:rPr>
        <w:t xml:space="preserve">Proposal </w:t>
      </w:r>
      <w:r w:rsidRPr="00D84836">
        <w:rPr>
          <w:b/>
        </w:rPr>
        <w:fldChar w:fldCharType="begin"/>
      </w:r>
      <w:r w:rsidRPr="00D84836">
        <w:rPr>
          <w:b/>
        </w:rPr>
        <w:instrText xml:space="preserve"> SEQ Proposal \* ARABIC </w:instrText>
      </w:r>
      <w:r w:rsidRPr="00D84836">
        <w:rPr>
          <w:b/>
        </w:rPr>
        <w:fldChar w:fldCharType="separate"/>
      </w:r>
      <w:r w:rsidR="00DF6287">
        <w:rPr>
          <w:b/>
          <w:noProof/>
        </w:rPr>
        <w:t>7</w:t>
      </w:r>
      <w:r w:rsidRPr="00D84836">
        <w:rPr>
          <w:b/>
        </w:rPr>
        <w:fldChar w:fldCharType="end"/>
      </w:r>
      <w:r w:rsidRPr="00D84836">
        <w:rPr>
          <w:b/>
        </w:rPr>
        <w:t>: For multi-hop i2</w:t>
      </w:r>
      <w:r>
        <w:rPr>
          <w:b/>
        </w:rPr>
        <w:t>i</w:t>
      </w:r>
      <w:r w:rsidRPr="00D84836">
        <w:rPr>
          <w:b/>
        </w:rPr>
        <w:t xml:space="preserve">, after remote UE is switched to </w:t>
      </w:r>
      <w:r w:rsidR="00C4317A">
        <w:rPr>
          <w:b/>
        </w:rPr>
        <w:t>single-hop relay link</w:t>
      </w:r>
      <w:r w:rsidRPr="00D84836">
        <w:rPr>
          <w:b/>
        </w:rPr>
        <w:t xml:space="preserve">, </w:t>
      </w:r>
      <w:proofErr w:type="spellStart"/>
      <w:r w:rsidRPr="00D84836">
        <w:rPr>
          <w:b/>
        </w:rPr>
        <w:t>whe</w:t>
      </w:r>
      <w:proofErr w:type="spellEnd"/>
      <w:r w:rsidRPr="00D84836">
        <w:rPr>
          <w:rFonts w:hint="eastAsia"/>
          <w:b/>
          <w:lang w:val="en-US" w:eastAsia="zh-CN"/>
        </w:rPr>
        <w:t>n to release</w:t>
      </w:r>
      <w:r w:rsidRPr="00D84836">
        <w:rPr>
          <w:b/>
        </w:rPr>
        <w:t xml:space="preserve"> the PC5 unicast link between </w:t>
      </w:r>
      <w:r>
        <w:rPr>
          <w:b/>
        </w:rPr>
        <w:t>remote</w:t>
      </w:r>
      <w:r w:rsidRPr="00D84836">
        <w:rPr>
          <w:rFonts w:hint="eastAsia"/>
          <w:b/>
          <w:lang w:val="en-US" w:eastAsia="zh-CN"/>
        </w:rPr>
        <w:t xml:space="preserve"> UE </w:t>
      </w:r>
      <w:r>
        <w:rPr>
          <w:b/>
        </w:rPr>
        <w:t xml:space="preserve">and first </w:t>
      </w:r>
      <w:r w:rsidRPr="00D84836">
        <w:rPr>
          <w:rFonts w:hint="eastAsia"/>
          <w:b/>
          <w:lang w:val="en-US" w:eastAsia="zh-CN"/>
        </w:rPr>
        <w:t>relay UE</w:t>
      </w:r>
      <w:r>
        <w:rPr>
          <w:b/>
          <w:lang w:val="en-US" w:eastAsia="zh-CN"/>
        </w:rPr>
        <w:t>,</w:t>
      </w:r>
      <w:r w:rsidRPr="00D84836">
        <w:rPr>
          <w:b/>
        </w:rPr>
        <w:t xml:space="preserve"> is up to </w:t>
      </w:r>
      <w:r>
        <w:rPr>
          <w:b/>
        </w:rPr>
        <w:t>remote UE</w:t>
      </w:r>
      <w:r w:rsidRPr="00D84836">
        <w:rPr>
          <w:b/>
        </w:rPr>
        <w:t xml:space="preserve"> implementation.</w:t>
      </w:r>
      <w:bookmarkEnd w:id="15"/>
      <w:r w:rsidRPr="00D84836">
        <w:rPr>
          <w:b/>
        </w:rPr>
        <w:t xml:space="preserve"> </w:t>
      </w:r>
    </w:p>
    <w:p w14:paraId="68EC3C40" w14:textId="5690A765" w:rsidR="009E1193" w:rsidRDefault="00522553">
      <w:pPr>
        <w:pStyle w:val="Caption"/>
        <w:rPr>
          <w:b/>
        </w:rPr>
      </w:pPr>
      <w:bookmarkStart w:id="16" w:name="_Ref181975650"/>
      <w:r w:rsidRPr="00D84836">
        <w:rPr>
          <w:b/>
        </w:rPr>
        <w:t xml:space="preserve">Proposal </w:t>
      </w:r>
      <w:r w:rsidRPr="00D84836">
        <w:rPr>
          <w:b/>
        </w:rPr>
        <w:fldChar w:fldCharType="begin"/>
      </w:r>
      <w:r w:rsidRPr="00D84836">
        <w:rPr>
          <w:b/>
        </w:rPr>
        <w:instrText xml:space="preserve"> SEQ Proposal \* ARABIC </w:instrText>
      </w:r>
      <w:r w:rsidRPr="00D84836">
        <w:rPr>
          <w:b/>
        </w:rPr>
        <w:fldChar w:fldCharType="separate"/>
      </w:r>
      <w:r w:rsidR="00DF6287">
        <w:rPr>
          <w:b/>
          <w:noProof/>
        </w:rPr>
        <w:t>8</w:t>
      </w:r>
      <w:r w:rsidRPr="00D84836">
        <w:rPr>
          <w:b/>
        </w:rPr>
        <w:fldChar w:fldCharType="end"/>
      </w:r>
      <w:r w:rsidRPr="00D84836">
        <w:rPr>
          <w:b/>
        </w:rPr>
        <w:t>: For multi-hop i2</w:t>
      </w:r>
      <w:r>
        <w:rPr>
          <w:b/>
        </w:rPr>
        <w:t>i</w:t>
      </w:r>
      <w:r w:rsidRPr="00D84836">
        <w:rPr>
          <w:b/>
        </w:rPr>
        <w:t xml:space="preserve">, after remote UE is switched to </w:t>
      </w:r>
      <w:r w:rsidR="00C4317A">
        <w:rPr>
          <w:b/>
        </w:rPr>
        <w:t>single-hop relay link</w:t>
      </w:r>
      <w:r w:rsidRPr="00D84836">
        <w:rPr>
          <w:b/>
        </w:rPr>
        <w:t xml:space="preserve">, </w:t>
      </w:r>
      <w:proofErr w:type="spellStart"/>
      <w:r w:rsidRPr="00D84836">
        <w:rPr>
          <w:b/>
        </w:rPr>
        <w:t>whe</w:t>
      </w:r>
      <w:proofErr w:type="spellEnd"/>
      <w:r w:rsidRPr="00D84836">
        <w:rPr>
          <w:rFonts w:hint="eastAsia"/>
          <w:b/>
          <w:lang w:val="en-US" w:eastAsia="zh-CN"/>
        </w:rPr>
        <w:t>n to release</w:t>
      </w:r>
      <w:r w:rsidRPr="00D84836">
        <w:rPr>
          <w:b/>
        </w:rPr>
        <w:t xml:space="preserve"> the PC5 unicast link between first/ </w:t>
      </w:r>
      <w:r w:rsidRPr="00D84836">
        <w:rPr>
          <w:b/>
          <w:lang w:val="en-US" w:eastAsia="zh-CN"/>
        </w:rPr>
        <w:t>intermediate</w:t>
      </w:r>
      <w:r w:rsidRPr="00D84836">
        <w:rPr>
          <w:rFonts w:hint="eastAsia"/>
          <w:b/>
          <w:lang w:val="en-US" w:eastAsia="zh-CN"/>
        </w:rPr>
        <w:t xml:space="preserve"> relay UE </w:t>
      </w:r>
      <w:r w:rsidRPr="00D84836">
        <w:rPr>
          <w:b/>
        </w:rPr>
        <w:t xml:space="preserve">and </w:t>
      </w:r>
      <w:r w:rsidRPr="00D84836">
        <w:rPr>
          <w:b/>
          <w:lang w:val="en-US" w:eastAsia="zh-CN"/>
        </w:rPr>
        <w:t>intermediate</w:t>
      </w:r>
      <w:r w:rsidRPr="00D84836">
        <w:rPr>
          <w:rFonts w:hint="eastAsia"/>
          <w:b/>
          <w:lang w:val="en-US" w:eastAsia="zh-CN"/>
        </w:rPr>
        <w:t xml:space="preserve"> relay UE/last </w:t>
      </w:r>
      <w:r w:rsidRPr="00D84836">
        <w:rPr>
          <w:b/>
        </w:rPr>
        <w:t>relay UE, is up to first/ intermediate Relay UE implementation.</w:t>
      </w:r>
      <w:bookmarkEnd w:id="16"/>
    </w:p>
    <w:bookmarkEnd w:id="1"/>
    <w:bookmarkEnd w:id="2"/>
    <w:p w14:paraId="49D05F2E" w14:textId="77777777" w:rsidR="009E1193" w:rsidRDefault="002125D0">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Conclusion</w:t>
      </w:r>
    </w:p>
    <w:p w14:paraId="59E0522F" w14:textId="5D291FE2" w:rsidR="009E1193" w:rsidRDefault="002125D0">
      <w:pPr>
        <w:spacing w:after="120"/>
        <w:rPr>
          <w:rFonts w:eastAsia="宋体"/>
          <w:szCs w:val="24"/>
        </w:rPr>
      </w:pPr>
      <w:r>
        <w:rPr>
          <w:rFonts w:eastAsia="宋体"/>
          <w:szCs w:val="24"/>
        </w:rPr>
        <w:t xml:space="preserve">In this contribution, we </w:t>
      </w:r>
      <w:r>
        <w:rPr>
          <w:szCs w:val="20"/>
        </w:rPr>
        <w:t xml:space="preserve">discussed </w:t>
      </w:r>
      <w:r w:rsidR="00BB6DE0">
        <w:rPr>
          <w:szCs w:val="20"/>
        </w:rPr>
        <w:t>the path switch scenarios for first priority</w:t>
      </w:r>
      <w:r>
        <w:rPr>
          <w:rFonts w:eastAsia="Times New Roman"/>
          <w:szCs w:val="24"/>
        </w:rPr>
        <w:t>.</w:t>
      </w:r>
      <w:r>
        <w:rPr>
          <w:rFonts w:eastAsia="宋体"/>
          <w:szCs w:val="24"/>
        </w:rPr>
        <w:t xml:space="preserve"> We have the following Observations and Proposals:</w:t>
      </w:r>
    </w:p>
    <w:p w14:paraId="73FD9263" w14:textId="3305B46A" w:rsidR="00237574" w:rsidRDefault="00237574" w:rsidP="00B12326">
      <w:pPr>
        <w:spacing w:after="120"/>
        <w:rPr>
          <w:rFonts w:eastAsia="宋体"/>
          <w:szCs w:val="24"/>
        </w:rPr>
      </w:pPr>
      <w:r w:rsidRPr="0021636E">
        <w:rPr>
          <w:rFonts w:eastAsia="宋体"/>
          <w:b/>
          <w:color w:val="FF0000"/>
          <w:szCs w:val="24"/>
          <w:u w:val="single"/>
        </w:rPr>
        <w:t>For multi-hop i2d:</w:t>
      </w:r>
      <w:r w:rsidR="00B12326" w:rsidDel="00B12326">
        <w:rPr>
          <w:rFonts w:eastAsia="宋体"/>
          <w:szCs w:val="24"/>
        </w:rPr>
        <w:t xml:space="preserve"> </w:t>
      </w:r>
    </w:p>
    <w:p w14:paraId="6CC0351C" w14:textId="77777777" w:rsidR="00B12326" w:rsidRDefault="00B12326" w:rsidP="00B12326">
      <w:pPr>
        <w:spacing w:after="120"/>
        <w:rPr>
          <w:rFonts w:eastAsia="宋体"/>
          <w:b/>
          <w:color w:val="FF0000"/>
          <w:szCs w:val="24"/>
          <w:u w:val="single"/>
        </w:rPr>
      </w:pPr>
      <w:r>
        <w:rPr>
          <w:rFonts w:eastAsia="宋体"/>
          <w:b/>
          <w:color w:val="FF0000"/>
          <w:szCs w:val="24"/>
          <w:u w:val="single"/>
        </w:rPr>
        <w:fldChar w:fldCharType="begin"/>
      </w:r>
      <w:r>
        <w:rPr>
          <w:rFonts w:eastAsia="宋体"/>
          <w:b/>
          <w:color w:val="FF0000"/>
          <w:szCs w:val="24"/>
          <w:u w:val="single"/>
        </w:rPr>
        <w:instrText xml:space="preserve"> REF _Ref181975628 \h </w:instrText>
      </w:r>
      <w:r>
        <w:rPr>
          <w:rFonts w:eastAsia="宋体"/>
          <w:b/>
          <w:color w:val="FF0000"/>
          <w:szCs w:val="24"/>
          <w:u w:val="single"/>
        </w:rPr>
      </w:r>
      <w:r>
        <w:rPr>
          <w:rFonts w:eastAsia="宋体"/>
          <w:b/>
          <w:color w:val="FF0000"/>
          <w:szCs w:val="24"/>
          <w:u w:val="single"/>
        </w:rPr>
        <w:fldChar w:fldCharType="separate"/>
      </w:r>
      <w:r>
        <w:rPr>
          <w:b/>
        </w:rPr>
        <w:t xml:space="preserve">Proposal 1: For multi-hop i2d, </w:t>
      </w:r>
      <w:r w:rsidRPr="00554897">
        <w:rPr>
          <w:b/>
        </w:rPr>
        <w:t xml:space="preserve">Remote UE evaluates both relay link (for the link between remote UE and serving </w:t>
      </w:r>
      <w:r>
        <w:rPr>
          <w:b/>
        </w:rPr>
        <w:t>first</w:t>
      </w:r>
      <w:r w:rsidRPr="00554897">
        <w:rPr>
          <w:b/>
        </w:rPr>
        <w:t xml:space="preserve"> relay UE) and </w:t>
      </w:r>
      <w:proofErr w:type="spellStart"/>
      <w:r w:rsidRPr="00554897">
        <w:rPr>
          <w:b/>
        </w:rPr>
        <w:t>Uu</w:t>
      </w:r>
      <w:proofErr w:type="spellEnd"/>
      <w:r w:rsidRPr="00554897">
        <w:rPr>
          <w:b/>
        </w:rPr>
        <w:t xml:space="preserve"> link, where the </w:t>
      </w:r>
      <w:proofErr w:type="spellStart"/>
      <w:r w:rsidRPr="00554897">
        <w:rPr>
          <w:b/>
        </w:rPr>
        <w:t>sidelink</w:t>
      </w:r>
      <w:proofErr w:type="spellEnd"/>
      <w:r w:rsidRPr="00554897">
        <w:rPr>
          <w:b/>
        </w:rPr>
        <w:t xml:space="preserve"> relay</w:t>
      </w:r>
      <w:r>
        <w:rPr>
          <w:b/>
        </w:rPr>
        <w:t xml:space="preserve"> measurement report shall include </w:t>
      </w:r>
      <w:r w:rsidRPr="00554897">
        <w:rPr>
          <w:b/>
        </w:rPr>
        <w:t xml:space="preserve">at least serving first relay UE's source L2 ID, serving cell ID and </w:t>
      </w:r>
      <w:proofErr w:type="spellStart"/>
      <w:r w:rsidRPr="00554897">
        <w:rPr>
          <w:b/>
        </w:rPr>
        <w:t>sidelink</w:t>
      </w:r>
      <w:proofErr w:type="spellEnd"/>
      <w:r w:rsidRPr="00554897">
        <w:rPr>
          <w:b/>
        </w:rPr>
        <w:t xml:space="preserve"> measurement quantity result.</w:t>
      </w:r>
      <w:r>
        <w:rPr>
          <w:rFonts w:eastAsia="宋体"/>
          <w:b/>
          <w:color w:val="FF0000"/>
          <w:szCs w:val="24"/>
          <w:u w:val="single"/>
        </w:rPr>
        <w:fldChar w:fldCharType="end"/>
      </w:r>
    </w:p>
    <w:p w14:paraId="504478E7" w14:textId="77777777" w:rsidR="00B12326" w:rsidRDefault="00B12326" w:rsidP="00B12326">
      <w:pPr>
        <w:spacing w:after="120"/>
        <w:rPr>
          <w:rFonts w:eastAsia="宋体"/>
          <w:b/>
          <w:color w:val="FF0000"/>
          <w:szCs w:val="24"/>
          <w:u w:val="single"/>
        </w:rPr>
      </w:pPr>
      <w:r>
        <w:rPr>
          <w:rFonts w:eastAsia="宋体"/>
          <w:b/>
          <w:color w:val="FF0000"/>
          <w:szCs w:val="24"/>
          <w:u w:val="single"/>
        </w:rPr>
        <w:fldChar w:fldCharType="begin"/>
      </w:r>
      <w:r>
        <w:rPr>
          <w:rFonts w:eastAsia="宋体"/>
          <w:b/>
          <w:color w:val="FF0000"/>
          <w:szCs w:val="24"/>
          <w:u w:val="single"/>
        </w:rPr>
        <w:instrText xml:space="preserve"> REF _Ref181975631 \h </w:instrText>
      </w:r>
      <w:r>
        <w:rPr>
          <w:rFonts w:eastAsia="宋体"/>
          <w:b/>
          <w:color w:val="FF0000"/>
          <w:szCs w:val="24"/>
          <w:u w:val="single"/>
        </w:rPr>
      </w:r>
      <w:r>
        <w:rPr>
          <w:rFonts w:eastAsia="宋体"/>
          <w:b/>
          <w:color w:val="FF0000"/>
          <w:szCs w:val="24"/>
          <w:u w:val="single"/>
        </w:rPr>
        <w:fldChar w:fldCharType="separate"/>
      </w:r>
      <w:r>
        <w:rPr>
          <w:b/>
        </w:rPr>
        <w:t xml:space="preserve">Proposal </w:t>
      </w:r>
      <w:r>
        <w:rPr>
          <w:b/>
          <w:noProof/>
        </w:rPr>
        <w:t>2</w:t>
      </w:r>
      <w:r>
        <w:rPr>
          <w:b/>
        </w:rPr>
        <w:t xml:space="preserve">: For multi-hop i2d, first relay UE/ Intermediate relay UE evaluates adjacent relay link, where the </w:t>
      </w:r>
      <w:proofErr w:type="spellStart"/>
      <w:r>
        <w:rPr>
          <w:b/>
        </w:rPr>
        <w:t>sidelink</w:t>
      </w:r>
      <w:proofErr w:type="spellEnd"/>
      <w:r>
        <w:rPr>
          <w:b/>
        </w:rPr>
        <w:t xml:space="preserve"> relay measurement report shall include at least measured relay UE's </w:t>
      </w:r>
      <w:r w:rsidRPr="00554897">
        <w:rPr>
          <w:b/>
        </w:rPr>
        <w:t>source L2</w:t>
      </w:r>
      <w:r>
        <w:rPr>
          <w:b/>
        </w:rPr>
        <w:t xml:space="preserve"> ID, serving cell ID and </w:t>
      </w:r>
      <w:proofErr w:type="spellStart"/>
      <w:r>
        <w:rPr>
          <w:b/>
        </w:rPr>
        <w:t>sidelink</w:t>
      </w:r>
      <w:proofErr w:type="spellEnd"/>
      <w:r>
        <w:rPr>
          <w:b/>
        </w:rPr>
        <w:t xml:space="preserve"> measurement quantity result.</w:t>
      </w:r>
      <w:r>
        <w:rPr>
          <w:rFonts w:eastAsia="宋体"/>
          <w:b/>
          <w:color w:val="FF0000"/>
          <w:szCs w:val="24"/>
          <w:u w:val="single"/>
        </w:rPr>
        <w:fldChar w:fldCharType="end"/>
      </w:r>
    </w:p>
    <w:p w14:paraId="2F4E7F85" w14:textId="1AE12763" w:rsidR="00B12326" w:rsidRDefault="00B12326" w:rsidP="00B12326">
      <w:pPr>
        <w:spacing w:after="120"/>
        <w:rPr>
          <w:rFonts w:eastAsia="宋体"/>
          <w:b/>
          <w:color w:val="FF0000"/>
          <w:szCs w:val="24"/>
          <w:u w:val="single"/>
        </w:rPr>
      </w:pPr>
      <w:r>
        <w:rPr>
          <w:rFonts w:eastAsia="宋体"/>
          <w:b/>
          <w:color w:val="FF0000"/>
          <w:szCs w:val="24"/>
          <w:u w:val="single"/>
        </w:rPr>
        <w:fldChar w:fldCharType="begin"/>
      </w:r>
      <w:r>
        <w:rPr>
          <w:rFonts w:eastAsia="宋体"/>
          <w:b/>
          <w:color w:val="FF0000"/>
          <w:szCs w:val="24"/>
          <w:u w:val="single"/>
        </w:rPr>
        <w:instrText xml:space="preserve"> REF _Ref181975634 \h </w:instrText>
      </w:r>
      <w:r>
        <w:rPr>
          <w:rFonts w:eastAsia="宋体"/>
          <w:b/>
          <w:color w:val="FF0000"/>
          <w:szCs w:val="24"/>
          <w:u w:val="single"/>
        </w:rPr>
      </w:r>
      <w:r>
        <w:rPr>
          <w:rFonts w:eastAsia="宋体"/>
          <w:b/>
          <w:color w:val="FF0000"/>
          <w:szCs w:val="24"/>
          <w:u w:val="single"/>
        </w:rPr>
        <w:fldChar w:fldCharType="separate"/>
      </w:r>
      <w:r w:rsidRPr="00D84836">
        <w:rPr>
          <w:b/>
        </w:rPr>
        <w:t xml:space="preserve">Proposal </w:t>
      </w:r>
      <w:r>
        <w:rPr>
          <w:b/>
          <w:noProof/>
        </w:rPr>
        <w:t>3</w:t>
      </w:r>
      <w:r w:rsidRPr="00D84836">
        <w:rPr>
          <w:b/>
        </w:rPr>
        <w:t>: For multi-hop i2d, after remote UE is switched to direct link, whe</w:t>
      </w:r>
      <w:r w:rsidRPr="00D84836">
        <w:rPr>
          <w:rFonts w:hint="eastAsia"/>
          <w:b/>
        </w:rPr>
        <w:t>n to release</w:t>
      </w:r>
      <w:r w:rsidRPr="00D84836">
        <w:rPr>
          <w:b/>
        </w:rPr>
        <w:t xml:space="preserve"> the PC5 unicast link between </w:t>
      </w:r>
      <w:r>
        <w:rPr>
          <w:b/>
        </w:rPr>
        <w:t>remote</w:t>
      </w:r>
      <w:r w:rsidRPr="00D84836">
        <w:rPr>
          <w:rFonts w:hint="eastAsia"/>
          <w:b/>
        </w:rPr>
        <w:t xml:space="preserve"> UE </w:t>
      </w:r>
      <w:r>
        <w:rPr>
          <w:b/>
        </w:rPr>
        <w:t xml:space="preserve">and first </w:t>
      </w:r>
      <w:r w:rsidRPr="00D84836">
        <w:rPr>
          <w:rFonts w:hint="eastAsia"/>
          <w:b/>
        </w:rPr>
        <w:t>relay UE</w:t>
      </w:r>
      <w:r>
        <w:rPr>
          <w:b/>
        </w:rPr>
        <w:t>,</w:t>
      </w:r>
      <w:r w:rsidRPr="00D84836">
        <w:rPr>
          <w:b/>
        </w:rPr>
        <w:t xml:space="preserve"> is up to </w:t>
      </w:r>
      <w:r>
        <w:rPr>
          <w:b/>
        </w:rPr>
        <w:t>remote UE</w:t>
      </w:r>
      <w:r w:rsidRPr="00D84836">
        <w:rPr>
          <w:b/>
        </w:rPr>
        <w:t xml:space="preserve"> implementation.</w:t>
      </w:r>
      <w:r>
        <w:rPr>
          <w:rFonts w:eastAsia="宋体"/>
          <w:b/>
          <w:color w:val="FF0000"/>
          <w:szCs w:val="24"/>
          <w:u w:val="single"/>
        </w:rPr>
        <w:fldChar w:fldCharType="end"/>
      </w:r>
    </w:p>
    <w:p w14:paraId="4AB0D0FD" w14:textId="0E5467F6" w:rsidR="00B12326" w:rsidRDefault="00B12326" w:rsidP="00B12326">
      <w:pPr>
        <w:spacing w:after="120"/>
        <w:rPr>
          <w:rFonts w:eastAsia="宋体"/>
          <w:b/>
          <w:color w:val="FF0000"/>
          <w:szCs w:val="24"/>
          <w:u w:val="single"/>
        </w:rPr>
      </w:pPr>
      <w:r>
        <w:rPr>
          <w:rFonts w:eastAsia="宋体"/>
          <w:b/>
          <w:color w:val="FF0000"/>
          <w:szCs w:val="24"/>
          <w:u w:val="single"/>
        </w:rPr>
        <w:fldChar w:fldCharType="begin"/>
      </w:r>
      <w:r>
        <w:rPr>
          <w:rFonts w:eastAsia="宋体"/>
          <w:b/>
          <w:color w:val="FF0000"/>
          <w:szCs w:val="24"/>
          <w:u w:val="single"/>
        </w:rPr>
        <w:instrText xml:space="preserve"> REF _Ref181975635 \h </w:instrText>
      </w:r>
      <w:r>
        <w:rPr>
          <w:rFonts w:eastAsia="宋体"/>
          <w:b/>
          <w:color w:val="FF0000"/>
          <w:szCs w:val="24"/>
          <w:u w:val="single"/>
        </w:rPr>
      </w:r>
      <w:r>
        <w:rPr>
          <w:rFonts w:eastAsia="宋体"/>
          <w:b/>
          <w:color w:val="FF0000"/>
          <w:szCs w:val="24"/>
          <w:u w:val="single"/>
        </w:rPr>
        <w:fldChar w:fldCharType="separate"/>
      </w:r>
      <w:r w:rsidRPr="00D84836">
        <w:rPr>
          <w:b/>
        </w:rPr>
        <w:t xml:space="preserve">Proposal </w:t>
      </w:r>
      <w:r>
        <w:rPr>
          <w:b/>
          <w:noProof/>
        </w:rPr>
        <w:t>4</w:t>
      </w:r>
      <w:r w:rsidRPr="00D84836">
        <w:rPr>
          <w:b/>
        </w:rPr>
        <w:t>: For multi-hop i2d, after remote UE is switched to direct link, whe</w:t>
      </w:r>
      <w:r w:rsidRPr="00D84836">
        <w:rPr>
          <w:rFonts w:hint="eastAsia"/>
          <w:b/>
        </w:rPr>
        <w:t>n to release</w:t>
      </w:r>
      <w:r w:rsidRPr="00D84836">
        <w:rPr>
          <w:b/>
        </w:rPr>
        <w:t xml:space="preserve"> the PC5 unicast link between first/ intermediate</w:t>
      </w:r>
      <w:r w:rsidRPr="00D84836">
        <w:rPr>
          <w:rFonts w:hint="eastAsia"/>
          <w:b/>
        </w:rPr>
        <w:t xml:space="preserve"> relay UE </w:t>
      </w:r>
      <w:r w:rsidRPr="00D84836">
        <w:rPr>
          <w:b/>
        </w:rPr>
        <w:t>and intermediate</w:t>
      </w:r>
      <w:r w:rsidRPr="00D84836">
        <w:rPr>
          <w:rFonts w:hint="eastAsia"/>
          <w:b/>
        </w:rPr>
        <w:t xml:space="preserve"> relay UE/last </w:t>
      </w:r>
      <w:r w:rsidRPr="00D84836">
        <w:rPr>
          <w:b/>
        </w:rPr>
        <w:t>relay UE, is up to first/ intermediate Relay UE implementation.</w:t>
      </w:r>
      <w:r>
        <w:rPr>
          <w:rFonts w:eastAsia="宋体"/>
          <w:b/>
          <w:color w:val="FF0000"/>
          <w:szCs w:val="24"/>
          <w:u w:val="single"/>
        </w:rPr>
        <w:fldChar w:fldCharType="end"/>
      </w:r>
    </w:p>
    <w:p w14:paraId="150F27E8" w14:textId="396DCDCA" w:rsidR="00237574" w:rsidRDefault="00237574" w:rsidP="00B12326">
      <w:pPr>
        <w:spacing w:after="120"/>
        <w:rPr>
          <w:rFonts w:eastAsia="宋体"/>
          <w:b/>
          <w:color w:val="FF0000"/>
          <w:szCs w:val="24"/>
          <w:u w:val="single"/>
        </w:rPr>
      </w:pPr>
      <w:r w:rsidRPr="0021636E">
        <w:rPr>
          <w:rFonts w:eastAsia="宋体"/>
          <w:b/>
          <w:color w:val="FF0000"/>
          <w:szCs w:val="24"/>
          <w:u w:val="single"/>
        </w:rPr>
        <w:t>For multi-hop i2i:</w:t>
      </w:r>
      <w:r w:rsidR="00B12326" w:rsidRPr="0021636E" w:rsidDel="00B12326">
        <w:rPr>
          <w:rFonts w:eastAsia="宋体"/>
          <w:b/>
          <w:color w:val="FF0000"/>
          <w:szCs w:val="24"/>
          <w:u w:val="single"/>
        </w:rPr>
        <w:t xml:space="preserve"> </w:t>
      </w:r>
    </w:p>
    <w:p w14:paraId="447C9B72" w14:textId="5069D069" w:rsidR="00DF6287" w:rsidRDefault="00DF6287" w:rsidP="00B12326">
      <w:pPr>
        <w:spacing w:after="120"/>
        <w:rPr>
          <w:rFonts w:eastAsia="宋体"/>
          <w:b/>
          <w:color w:val="FF0000"/>
          <w:szCs w:val="24"/>
          <w:u w:val="single"/>
        </w:rPr>
      </w:pPr>
      <w:r>
        <w:rPr>
          <w:rFonts w:eastAsia="宋体"/>
          <w:b/>
          <w:color w:val="FF0000"/>
          <w:szCs w:val="24"/>
          <w:u w:val="single"/>
        </w:rPr>
        <w:fldChar w:fldCharType="begin"/>
      </w:r>
      <w:r>
        <w:rPr>
          <w:rFonts w:eastAsia="宋体"/>
          <w:b/>
          <w:color w:val="FF0000"/>
          <w:szCs w:val="24"/>
          <w:u w:val="single"/>
        </w:rPr>
        <w:instrText xml:space="preserve"> REF _Ref189827242 \h </w:instrText>
      </w:r>
      <w:r>
        <w:rPr>
          <w:rFonts w:eastAsia="宋体"/>
          <w:b/>
          <w:color w:val="FF0000"/>
          <w:szCs w:val="24"/>
          <w:u w:val="single"/>
        </w:rPr>
      </w:r>
      <w:r>
        <w:rPr>
          <w:rFonts w:eastAsia="宋体"/>
          <w:b/>
          <w:color w:val="FF0000"/>
          <w:szCs w:val="24"/>
          <w:u w:val="single"/>
        </w:rPr>
        <w:fldChar w:fldCharType="separate"/>
      </w:r>
      <w:r>
        <w:rPr>
          <w:b/>
        </w:rPr>
        <w:t xml:space="preserve">Proposal </w:t>
      </w:r>
      <w:r>
        <w:rPr>
          <w:b/>
          <w:noProof/>
        </w:rPr>
        <w:t>5</w:t>
      </w:r>
      <w:r>
        <w:rPr>
          <w:b/>
        </w:rPr>
        <w:t>: For multi-hop i2i, the remote UE reports serving first relay UE and candidate single-hop relay UE(s)</w:t>
      </w:r>
      <w:r>
        <w:rPr>
          <w:rFonts w:hint="eastAsia"/>
          <w:b/>
        </w:rPr>
        <w:t>,</w:t>
      </w:r>
      <w:r>
        <w:rPr>
          <w:b/>
        </w:rPr>
        <w:t xml:space="preserve"> including at least a source L2 ID, serving cell ID, and a </w:t>
      </w:r>
      <w:proofErr w:type="spellStart"/>
      <w:r>
        <w:rPr>
          <w:b/>
        </w:rPr>
        <w:t>sidelink</w:t>
      </w:r>
      <w:proofErr w:type="spellEnd"/>
      <w:r>
        <w:rPr>
          <w:b/>
        </w:rPr>
        <w:t xml:space="preserve"> measurement quantity information.</w:t>
      </w:r>
      <w:r>
        <w:rPr>
          <w:rFonts w:eastAsia="宋体"/>
          <w:b/>
          <w:color w:val="FF0000"/>
          <w:szCs w:val="24"/>
          <w:u w:val="single"/>
        </w:rPr>
        <w:fldChar w:fldCharType="end"/>
      </w:r>
    </w:p>
    <w:p w14:paraId="668DF25D" w14:textId="485AB5B8" w:rsidR="00B12326" w:rsidRDefault="00B12326" w:rsidP="00B12326">
      <w:pPr>
        <w:spacing w:after="120"/>
        <w:rPr>
          <w:rFonts w:eastAsia="宋体"/>
          <w:b/>
          <w:color w:val="FF0000"/>
          <w:szCs w:val="24"/>
          <w:u w:val="single"/>
        </w:rPr>
      </w:pPr>
      <w:r>
        <w:rPr>
          <w:rFonts w:eastAsia="宋体"/>
          <w:b/>
          <w:color w:val="FF0000"/>
          <w:szCs w:val="24"/>
          <w:u w:val="single"/>
        </w:rPr>
        <w:fldChar w:fldCharType="begin"/>
      </w:r>
      <w:r>
        <w:rPr>
          <w:rFonts w:eastAsia="宋体"/>
          <w:b/>
          <w:color w:val="FF0000"/>
          <w:szCs w:val="24"/>
          <w:u w:val="single"/>
        </w:rPr>
        <w:instrText xml:space="preserve"> REF _Ref181975647 \h </w:instrText>
      </w:r>
      <w:r>
        <w:rPr>
          <w:rFonts w:eastAsia="宋体"/>
          <w:b/>
          <w:color w:val="FF0000"/>
          <w:szCs w:val="24"/>
          <w:u w:val="single"/>
        </w:rPr>
      </w:r>
      <w:r>
        <w:rPr>
          <w:rFonts w:eastAsia="宋体"/>
          <w:b/>
          <w:color w:val="FF0000"/>
          <w:szCs w:val="24"/>
          <w:u w:val="single"/>
        </w:rPr>
        <w:fldChar w:fldCharType="separate"/>
      </w:r>
      <w:r w:rsidR="00DF6287">
        <w:rPr>
          <w:b/>
        </w:rPr>
        <w:t xml:space="preserve">Proposal </w:t>
      </w:r>
      <w:r w:rsidR="00DF6287">
        <w:rPr>
          <w:b/>
          <w:noProof/>
        </w:rPr>
        <w:t>6</w:t>
      </w:r>
      <w:r w:rsidR="00DF6287">
        <w:rPr>
          <w:b/>
        </w:rPr>
        <w:t xml:space="preserve">: For multi-hop i2i, first/ intermediate relay UE evaluates adjacent relay links, where the </w:t>
      </w:r>
      <w:proofErr w:type="spellStart"/>
      <w:r w:rsidR="00DF6287">
        <w:rPr>
          <w:b/>
        </w:rPr>
        <w:t>sidelink</w:t>
      </w:r>
      <w:proofErr w:type="spellEnd"/>
      <w:r w:rsidR="00DF6287">
        <w:rPr>
          <w:b/>
        </w:rPr>
        <w:t xml:space="preserve"> relay measurement report shall include at least serving intermediate/ last relay UE's source L2 ID, serving cell ID and </w:t>
      </w:r>
      <w:proofErr w:type="spellStart"/>
      <w:r w:rsidR="00DF6287">
        <w:rPr>
          <w:b/>
        </w:rPr>
        <w:t>sidelink</w:t>
      </w:r>
      <w:proofErr w:type="spellEnd"/>
      <w:r w:rsidR="00DF6287">
        <w:rPr>
          <w:b/>
        </w:rPr>
        <w:t xml:space="preserve"> measurement quantity result.</w:t>
      </w:r>
      <w:r>
        <w:rPr>
          <w:rFonts w:eastAsia="宋体"/>
          <w:b/>
          <w:color w:val="FF0000"/>
          <w:szCs w:val="24"/>
          <w:u w:val="single"/>
        </w:rPr>
        <w:fldChar w:fldCharType="end"/>
      </w:r>
    </w:p>
    <w:p w14:paraId="4D42EDC1" w14:textId="79340989" w:rsidR="00B12326" w:rsidRDefault="00B12326" w:rsidP="00B12326">
      <w:pPr>
        <w:spacing w:after="120"/>
        <w:rPr>
          <w:rFonts w:eastAsia="宋体"/>
          <w:b/>
          <w:color w:val="FF0000"/>
          <w:szCs w:val="24"/>
          <w:u w:val="single"/>
        </w:rPr>
      </w:pPr>
      <w:r>
        <w:rPr>
          <w:rFonts w:eastAsia="宋体"/>
          <w:b/>
          <w:color w:val="FF0000"/>
          <w:szCs w:val="24"/>
          <w:u w:val="single"/>
        </w:rPr>
        <w:lastRenderedPageBreak/>
        <w:fldChar w:fldCharType="begin"/>
      </w:r>
      <w:r>
        <w:rPr>
          <w:rFonts w:eastAsia="宋体"/>
          <w:b/>
          <w:color w:val="FF0000"/>
          <w:szCs w:val="24"/>
          <w:u w:val="single"/>
        </w:rPr>
        <w:instrText xml:space="preserve"> REF _Ref181975649 \h </w:instrText>
      </w:r>
      <w:r>
        <w:rPr>
          <w:rFonts w:eastAsia="宋体"/>
          <w:b/>
          <w:color w:val="FF0000"/>
          <w:szCs w:val="24"/>
          <w:u w:val="single"/>
        </w:rPr>
      </w:r>
      <w:r>
        <w:rPr>
          <w:rFonts w:eastAsia="宋体"/>
          <w:b/>
          <w:color w:val="FF0000"/>
          <w:szCs w:val="24"/>
          <w:u w:val="single"/>
        </w:rPr>
        <w:fldChar w:fldCharType="separate"/>
      </w:r>
      <w:r w:rsidR="00DF6287" w:rsidRPr="00D84836">
        <w:rPr>
          <w:b/>
        </w:rPr>
        <w:t xml:space="preserve">Proposal </w:t>
      </w:r>
      <w:r w:rsidR="00DF6287">
        <w:rPr>
          <w:b/>
          <w:noProof/>
        </w:rPr>
        <w:t>7</w:t>
      </w:r>
      <w:r w:rsidR="00DF6287" w:rsidRPr="00D84836">
        <w:rPr>
          <w:b/>
        </w:rPr>
        <w:t>: For multi-hop i2</w:t>
      </w:r>
      <w:r w:rsidR="00DF6287">
        <w:rPr>
          <w:b/>
        </w:rPr>
        <w:t>i</w:t>
      </w:r>
      <w:r w:rsidR="00DF6287" w:rsidRPr="00D84836">
        <w:rPr>
          <w:b/>
        </w:rPr>
        <w:t xml:space="preserve">, after remote UE is switched to </w:t>
      </w:r>
      <w:r w:rsidR="00DF6287">
        <w:rPr>
          <w:b/>
        </w:rPr>
        <w:t>single-hop relay link</w:t>
      </w:r>
      <w:r w:rsidR="00DF6287" w:rsidRPr="00D84836">
        <w:rPr>
          <w:b/>
        </w:rPr>
        <w:t>, whe</w:t>
      </w:r>
      <w:r w:rsidR="00DF6287" w:rsidRPr="00D84836">
        <w:rPr>
          <w:rFonts w:hint="eastAsia"/>
          <w:b/>
        </w:rPr>
        <w:t>n to release</w:t>
      </w:r>
      <w:r w:rsidR="00DF6287" w:rsidRPr="00D84836">
        <w:rPr>
          <w:b/>
        </w:rPr>
        <w:t xml:space="preserve"> the PC5 unicast link between </w:t>
      </w:r>
      <w:r w:rsidR="00DF6287">
        <w:rPr>
          <w:b/>
        </w:rPr>
        <w:t>remote</w:t>
      </w:r>
      <w:r w:rsidR="00DF6287" w:rsidRPr="00D84836">
        <w:rPr>
          <w:rFonts w:hint="eastAsia"/>
          <w:b/>
        </w:rPr>
        <w:t xml:space="preserve"> UE </w:t>
      </w:r>
      <w:r w:rsidR="00DF6287">
        <w:rPr>
          <w:b/>
        </w:rPr>
        <w:t xml:space="preserve">and first </w:t>
      </w:r>
      <w:r w:rsidR="00DF6287" w:rsidRPr="00D84836">
        <w:rPr>
          <w:rFonts w:hint="eastAsia"/>
          <w:b/>
        </w:rPr>
        <w:t>relay UE</w:t>
      </w:r>
      <w:r w:rsidR="00DF6287">
        <w:rPr>
          <w:b/>
        </w:rPr>
        <w:t>,</w:t>
      </w:r>
      <w:r w:rsidR="00DF6287" w:rsidRPr="00D84836">
        <w:rPr>
          <w:b/>
        </w:rPr>
        <w:t xml:space="preserve"> is up to </w:t>
      </w:r>
      <w:r w:rsidR="00DF6287">
        <w:rPr>
          <w:b/>
        </w:rPr>
        <w:t>remote UE</w:t>
      </w:r>
      <w:r w:rsidR="00DF6287" w:rsidRPr="00D84836">
        <w:rPr>
          <w:b/>
        </w:rPr>
        <w:t xml:space="preserve"> implementation.</w:t>
      </w:r>
      <w:r>
        <w:rPr>
          <w:rFonts w:eastAsia="宋体"/>
          <w:b/>
          <w:color w:val="FF0000"/>
          <w:szCs w:val="24"/>
          <w:u w:val="single"/>
        </w:rPr>
        <w:fldChar w:fldCharType="end"/>
      </w:r>
    </w:p>
    <w:p w14:paraId="68F54D18" w14:textId="396DC57E" w:rsidR="00B12326" w:rsidRDefault="00B12326" w:rsidP="00B12326">
      <w:pPr>
        <w:spacing w:after="120"/>
        <w:rPr>
          <w:rFonts w:eastAsia="宋体"/>
          <w:b/>
          <w:color w:val="FF0000"/>
          <w:szCs w:val="24"/>
          <w:u w:val="single"/>
        </w:rPr>
      </w:pPr>
      <w:r>
        <w:rPr>
          <w:rFonts w:eastAsia="宋体"/>
          <w:b/>
          <w:color w:val="FF0000"/>
          <w:szCs w:val="24"/>
          <w:u w:val="single"/>
        </w:rPr>
        <w:fldChar w:fldCharType="begin"/>
      </w:r>
      <w:r>
        <w:rPr>
          <w:rFonts w:eastAsia="宋体"/>
          <w:b/>
          <w:color w:val="FF0000"/>
          <w:szCs w:val="24"/>
          <w:u w:val="single"/>
        </w:rPr>
        <w:instrText xml:space="preserve"> REF _Ref181975650 \h </w:instrText>
      </w:r>
      <w:r>
        <w:rPr>
          <w:rFonts w:eastAsia="宋体"/>
          <w:b/>
          <w:color w:val="FF0000"/>
          <w:szCs w:val="24"/>
          <w:u w:val="single"/>
        </w:rPr>
      </w:r>
      <w:r>
        <w:rPr>
          <w:rFonts w:eastAsia="宋体"/>
          <w:b/>
          <w:color w:val="FF0000"/>
          <w:szCs w:val="24"/>
          <w:u w:val="single"/>
        </w:rPr>
        <w:fldChar w:fldCharType="separate"/>
      </w:r>
      <w:r w:rsidR="00DF6287" w:rsidRPr="00D84836">
        <w:rPr>
          <w:b/>
        </w:rPr>
        <w:t xml:space="preserve">Proposal </w:t>
      </w:r>
      <w:r w:rsidR="00DF6287">
        <w:rPr>
          <w:b/>
          <w:noProof/>
        </w:rPr>
        <w:t>8</w:t>
      </w:r>
      <w:r w:rsidR="00DF6287" w:rsidRPr="00D84836">
        <w:rPr>
          <w:b/>
        </w:rPr>
        <w:t>: For multi-hop i2</w:t>
      </w:r>
      <w:r w:rsidR="00DF6287">
        <w:rPr>
          <w:b/>
        </w:rPr>
        <w:t>i</w:t>
      </w:r>
      <w:r w:rsidR="00DF6287" w:rsidRPr="00D84836">
        <w:rPr>
          <w:b/>
        </w:rPr>
        <w:t xml:space="preserve">, after remote UE is switched to </w:t>
      </w:r>
      <w:r w:rsidR="00DF6287">
        <w:rPr>
          <w:b/>
        </w:rPr>
        <w:t>single-hop relay link</w:t>
      </w:r>
      <w:r w:rsidR="00DF6287" w:rsidRPr="00D84836">
        <w:rPr>
          <w:b/>
        </w:rPr>
        <w:t>, whe</w:t>
      </w:r>
      <w:r w:rsidR="00DF6287" w:rsidRPr="00D84836">
        <w:rPr>
          <w:rFonts w:hint="eastAsia"/>
          <w:b/>
        </w:rPr>
        <w:t>n to release</w:t>
      </w:r>
      <w:r w:rsidR="00DF6287" w:rsidRPr="00D84836">
        <w:rPr>
          <w:b/>
        </w:rPr>
        <w:t xml:space="preserve"> the PC5 unicast link between first/ intermediate</w:t>
      </w:r>
      <w:r w:rsidR="00DF6287" w:rsidRPr="00D84836">
        <w:rPr>
          <w:rFonts w:hint="eastAsia"/>
          <w:b/>
        </w:rPr>
        <w:t xml:space="preserve"> relay UE </w:t>
      </w:r>
      <w:r w:rsidR="00DF6287" w:rsidRPr="00D84836">
        <w:rPr>
          <w:b/>
        </w:rPr>
        <w:t>and intermediate</w:t>
      </w:r>
      <w:r w:rsidR="00DF6287" w:rsidRPr="00D84836">
        <w:rPr>
          <w:rFonts w:hint="eastAsia"/>
          <w:b/>
        </w:rPr>
        <w:t xml:space="preserve"> relay UE/last </w:t>
      </w:r>
      <w:r w:rsidR="00DF6287" w:rsidRPr="00D84836">
        <w:rPr>
          <w:b/>
        </w:rPr>
        <w:t>relay UE, is up to first/ intermediate Relay UE implementation.</w:t>
      </w:r>
      <w:r>
        <w:rPr>
          <w:rFonts w:eastAsia="宋体"/>
          <w:b/>
          <w:color w:val="FF0000"/>
          <w:szCs w:val="24"/>
          <w:u w:val="single"/>
        </w:rPr>
        <w:fldChar w:fldCharType="end"/>
      </w:r>
    </w:p>
    <w:p w14:paraId="418FF14F" w14:textId="77777777" w:rsidR="009E1193" w:rsidRDefault="002125D0">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65A035C5" w14:textId="2909A3FD" w:rsidR="009E1193" w:rsidRPr="00B12326" w:rsidRDefault="000A2DF7" w:rsidP="00B12326">
      <w:pPr>
        <w:pStyle w:val="ListParagraph"/>
        <w:numPr>
          <w:ilvl w:val="0"/>
          <w:numId w:val="7"/>
        </w:numPr>
        <w:spacing w:after="120"/>
        <w:rPr>
          <w:rFonts w:ascii="Times New Roman" w:hAnsi="Times New Roman"/>
        </w:rPr>
      </w:pPr>
      <w:bookmarkStart w:id="17" w:name="_Ref178351852"/>
      <w:bookmarkStart w:id="18" w:name="_Ref189826777"/>
      <w:bookmarkEnd w:id="0"/>
      <w:r>
        <w:rPr>
          <w:rFonts w:ascii="Times New Roman" w:hAnsi="Times New Roman"/>
        </w:rPr>
        <w:t>RAN2 #128 chair notes;</w:t>
      </w:r>
      <w:bookmarkEnd w:id="17"/>
      <w:bookmarkEnd w:id="18"/>
    </w:p>
    <w:sectPr w:rsidR="009E1193" w:rsidRPr="00B12326">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E9E8D" w14:textId="77777777" w:rsidR="003F04CD" w:rsidRDefault="003F04CD">
      <w:pPr>
        <w:spacing w:line="240" w:lineRule="auto"/>
      </w:pPr>
      <w:r>
        <w:separator/>
      </w:r>
    </w:p>
  </w:endnote>
  <w:endnote w:type="continuationSeparator" w:id="0">
    <w:p w14:paraId="183AD912" w14:textId="77777777" w:rsidR="003F04CD" w:rsidRDefault="003F04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4552E" w14:textId="77777777" w:rsidR="003F04CD" w:rsidRDefault="003F04CD">
      <w:pPr>
        <w:spacing w:after="0"/>
      </w:pPr>
      <w:r>
        <w:separator/>
      </w:r>
    </w:p>
  </w:footnote>
  <w:footnote w:type="continuationSeparator" w:id="0">
    <w:p w14:paraId="6A17A345" w14:textId="77777777" w:rsidR="003F04CD" w:rsidRDefault="003F04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C5CEF"/>
    <w:multiLevelType w:val="multilevel"/>
    <w:tmpl w:val="2A4C5CEF"/>
    <w:lvl w:ilvl="0">
      <w:start w:val="5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1C42B5"/>
    <w:multiLevelType w:val="multilevel"/>
    <w:tmpl w:val="311C42B5"/>
    <w:lvl w:ilvl="0">
      <w:start w:val="1"/>
      <w:numFmt w:val="decimal"/>
      <w:suff w:val="space"/>
      <w:lvlText w:val="[%1]"/>
      <w:lvlJc w:val="left"/>
      <w:pPr>
        <w:ind w:left="0" w:firstLine="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4556BD"/>
    <w:multiLevelType w:val="multilevel"/>
    <w:tmpl w:val="354556BD"/>
    <w:lvl w:ilvl="0">
      <w:start w:val="1"/>
      <w:numFmt w:val="upperLetter"/>
      <w:lvlText w:val="%1."/>
      <w:lvlJc w:val="left"/>
      <w:pPr>
        <w:ind w:left="840" w:hanging="440"/>
      </w:pPr>
    </w:lvl>
    <w:lvl w:ilvl="1">
      <w:start w:val="1"/>
      <w:numFmt w:val="upperLetter"/>
      <w:lvlText w:val="%2."/>
      <w:lvlJc w:val="left"/>
      <w:pPr>
        <w:ind w:left="1280" w:hanging="440"/>
      </w:pPr>
    </w:lvl>
    <w:lvl w:ilvl="2">
      <w:start w:val="1"/>
      <w:numFmt w:val="lowerRoman"/>
      <w:lvlText w:val="%3."/>
      <w:lvlJc w:val="right"/>
      <w:pPr>
        <w:ind w:left="1720" w:hanging="440"/>
      </w:pPr>
    </w:lvl>
    <w:lvl w:ilvl="3">
      <w:start w:val="1"/>
      <w:numFmt w:val="decimal"/>
      <w:lvlText w:val="%4."/>
      <w:lvlJc w:val="left"/>
      <w:pPr>
        <w:ind w:left="2160" w:hanging="440"/>
      </w:pPr>
    </w:lvl>
    <w:lvl w:ilvl="4">
      <w:start w:val="1"/>
      <w:numFmt w:val="upperLetter"/>
      <w:lvlText w:val="%5."/>
      <w:lvlJc w:val="left"/>
      <w:pPr>
        <w:ind w:left="2600" w:hanging="440"/>
      </w:pPr>
    </w:lvl>
    <w:lvl w:ilvl="5">
      <w:start w:val="1"/>
      <w:numFmt w:val="lowerRoman"/>
      <w:lvlText w:val="%6."/>
      <w:lvlJc w:val="right"/>
      <w:pPr>
        <w:ind w:left="3040" w:hanging="440"/>
      </w:pPr>
    </w:lvl>
    <w:lvl w:ilvl="6">
      <w:start w:val="1"/>
      <w:numFmt w:val="decimal"/>
      <w:lvlText w:val="%7."/>
      <w:lvlJc w:val="left"/>
      <w:pPr>
        <w:ind w:left="3480" w:hanging="440"/>
      </w:pPr>
    </w:lvl>
    <w:lvl w:ilvl="7">
      <w:start w:val="1"/>
      <w:numFmt w:val="upperLetter"/>
      <w:lvlText w:val="%8."/>
      <w:lvlJc w:val="left"/>
      <w:pPr>
        <w:ind w:left="3920" w:hanging="440"/>
      </w:pPr>
    </w:lvl>
    <w:lvl w:ilvl="8">
      <w:start w:val="1"/>
      <w:numFmt w:val="lowerRoman"/>
      <w:lvlText w:val="%9."/>
      <w:lvlJc w:val="right"/>
      <w:pPr>
        <w:ind w:left="4360" w:hanging="440"/>
      </w:pPr>
    </w:lvl>
  </w:abstractNum>
  <w:abstractNum w:abstractNumId="3" w15:restartNumberingAfterBreak="0">
    <w:nsid w:val="58243438"/>
    <w:multiLevelType w:val="multilevel"/>
    <w:tmpl w:val="582434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EA402F8"/>
    <w:multiLevelType w:val="multilevel"/>
    <w:tmpl w:val="5EA402F8"/>
    <w:lvl w:ilvl="0">
      <w:start w:val="2"/>
      <w:numFmt w:val="decimal"/>
      <w:lvlText w:val="%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IwsbC0MDYwMjU2MjZQ0lEKTi0uzszPAykwrAUARStz+iwAAAA="/>
  </w:docVars>
  <w:rsids>
    <w:rsidRoot w:val="0050586A"/>
    <w:rsid w:val="000047EE"/>
    <w:rsid w:val="000223EE"/>
    <w:rsid w:val="000228B6"/>
    <w:rsid w:val="00054D50"/>
    <w:rsid w:val="000672A1"/>
    <w:rsid w:val="00067308"/>
    <w:rsid w:val="00076F61"/>
    <w:rsid w:val="00083ADB"/>
    <w:rsid w:val="00084A11"/>
    <w:rsid w:val="000866C5"/>
    <w:rsid w:val="000937B9"/>
    <w:rsid w:val="000A2DF7"/>
    <w:rsid w:val="000A3742"/>
    <w:rsid w:val="000A3F7B"/>
    <w:rsid w:val="000B4323"/>
    <w:rsid w:val="000C210D"/>
    <w:rsid w:val="000C4796"/>
    <w:rsid w:val="000F4B12"/>
    <w:rsid w:val="00105411"/>
    <w:rsid w:val="00111CA5"/>
    <w:rsid w:val="00112757"/>
    <w:rsid w:val="00120CF8"/>
    <w:rsid w:val="00130526"/>
    <w:rsid w:val="00134941"/>
    <w:rsid w:val="0014608F"/>
    <w:rsid w:val="0017538B"/>
    <w:rsid w:val="00181BB8"/>
    <w:rsid w:val="00182009"/>
    <w:rsid w:val="001A5742"/>
    <w:rsid w:val="001A7788"/>
    <w:rsid w:val="001C5EC6"/>
    <w:rsid w:val="001D6C72"/>
    <w:rsid w:val="001F2A56"/>
    <w:rsid w:val="0020607D"/>
    <w:rsid w:val="00211B89"/>
    <w:rsid w:val="002125D0"/>
    <w:rsid w:val="0021636E"/>
    <w:rsid w:val="00237574"/>
    <w:rsid w:val="0024388F"/>
    <w:rsid w:val="00246AC0"/>
    <w:rsid w:val="00292E0A"/>
    <w:rsid w:val="002B01F7"/>
    <w:rsid w:val="002C2A1A"/>
    <w:rsid w:val="002C63FA"/>
    <w:rsid w:val="002F289A"/>
    <w:rsid w:val="0032058A"/>
    <w:rsid w:val="003253E8"/>
    <w:rsid w:val="00331135"/>
    <w:rsid w:val="00337C40"/>
    <w:rsid w:val="003B2E99"/>
    <w:rsid w:val="003D086D"/>
    <w:rsid w:val="003F04CD"/>
    <w:rsid w:val="003F5729"/>
    <w:rsid w:val="003F5F7F"/>
    <w:rsid w:val="00411AF3"/>
    <w:rsid w:val="0041214D"/>
    <w:rsid w:val="0041430F"/>
    <w:rsid w:val="00454325"/>
    <w:rsid w:val="00460ACE"/>
    <w:rsid w:val="004A6F7A"/>
    <w:rsid w:val="004A7294"/>
    <w:rsid w:val="004B4109"/>
    <w:rsid w:val="004C45AE"/>
    <w:rsid w:val="004C7173"/>
    <w:rsid w:val="004C754F"/>
    <w:rsid w:val="004D41BF"/>
    <w:rsid w:val="004D72DE"/>
    <w:rsid w:val="004D76B3"/>
    <w:rsid w:val="004F2ED8"/>
    <w:rsid w:val="004F3C47"/>
    <w:rsid w:val="0050586A"/>
    <w:rsid w:val="00512CA3"/>
    <w:rsid w:val="00516C75"/>
    <w:rsid w:val="00520E0F"/>
    <w:rsid w:val="00522553"/>
    <w:rsid w:val="00535996"/>
    <w:rsid w:val="00551489"/>
    <w:rsid w:val="00553249"/>
    <w:rsid w:val="00554897"/>
    <w:rsid w:val="0056271C"/>
    <w:rsid w:val="0057551E"/>
    <w:rsid w:val="00582B03"/>
    <w:rsid w:val="00587083"/>
    <w:rsid w:val="00590355"/>
    <w:rsid w:val="00592209"/>
    <w:rsid w:val="00596FBB"/>
    <w:rsid w:val="005A7ED3"/>
    <w:rsid w:val="005C48FC"/>
    <w:rsid w:val="005C6704"/>
    <w:rsid w:val="005D6AEF"/>
    <w:rsid w:val="006022E3"/>
    <w:rsid w:val="00633843"/>
    <w:rsid w:val="006460DC"/>
    <w:rsid w:val="00670242"/>
    <w:rsid w:val="00676616"/>
    <w:rsid w:val="00696C5E"/>
    <w:rsid w:val="006B599E"/>
    <w:rsid w:val="00700C0C"/>
    <w:rsid w:val="00707731"/>
    <w:rsid w:val="00712125"/>
    <w:rsid w:val="00715F9A"/>
    <w:rsid w:val="00721E86"/>
    <w:rsid w:val="00726C43"/>
    <w:rsid w:val="007346D0"/>
    <w:rsid w:val="00753EAB"/>
    <w:rsid w:val="00774873"/>
    <w:rsid w:val="00784118"/>
    <w:rsid w:val="00795FA5"/>
    <w:rsid w:val="007A59B8"/>
    <w:rsid w:val="007B6C4D"/>
    <w:rsid w:val="007C31AE"/>
    <w:rsid w:val="00813361"/>
    <w:rsid w:val="0082720E"/>
    <w:rsid w:val="008626F9"/>
    <w:rsid w:val="00883CE3"/>
    <w:rsid w:val="00896C92"/>
    <w:rsid w:val="008A08EC"/>
    <w:rsid w:val="008A39E1"/>
    <w:rsid w:val="008B0F78"/>
    <w:rsid w:val="008C4645"/>
    <w:rsid w:val="008D333A"/>
    <w:rsid w:val="008E212C"/>
    <w:rsid w:val="00924C31"/>
    <w:rsid w:val="00941DE1"/>
    <w:rsid w:val="009421EE"/>
    <w:rsid w:val="009455C4"/>
    <w:rsid w:val="00953E28"/>
    <w:rsid w:val="0095568B"/>
    <w:rsid w:val="00957EF8"/>
    <w:rsid w:val="00965709"/>
    <w:rsid w:val="00966E81"/>
    <w:rsid w:val="009863EF"/>
    <w:rsid w:val="00987A83"/>
    <w:rsid w:val="0099257E"/>
    <w:rsid w:val="009A2AC7"/>
    <w:rsid w:val="009A44E9"/>
    <w:rsid w:val="009A5C75"/>
    <w:rsid w:val="009B6228"/>
    <w:rsid w:val="009D1FE6"/>
    <w:rsid w:val="009E1193"/>
    <w:rsid w:val="009F7CA1"/>
    <w:rsid w:val="00A06FE6"/>
    <w:rsid w:val="00A25FF0"/>
    <w:rsid w:val="00A400FD"/>
    <w:rsid w:val="00A619DF"/>
    <w:rsid w:val="00A73613"/>
    <w:rsid w:val="00A8140E"/>
    <w:rsid w:val="00A83B4A"/>
    <w:rsid w:val="00AB43B5"/>
    <w:rsid w:val="00AB4562"/>
    <w:rsid w:val="00AB5241"/>
    <w:rsid w:val="00AD2D2A"/>
    <w:rsid w:val="00AD3998"/>
    <w:rsid w:val="00AE17BD"/>
    <w:rsid w:val="00AF07E0"/>
    <w:rsid w:val="00AF18CC"/>
    <w:rsid w:val="00B052A3"/>
    <w:rsid w:val="00B12326"/>
    <w:rsid w:val="00B2504B"/>
    <w:rsid w:val="00B352E3"/>
    <w:rsid w:val="00B463D7"/>
    <w:rsid w:val="00B5468A"/>
    <w:rsid w:val="00B60B02"/>
    <w:rsid w:val="00B726CF"/>
    <w:rsid w:val="00BB6DE0"/>
    <w:rsid w:val="00BE2D40"/>
    <w:rsid w:val="00BE7441"/>
    <w:rsid w:val="00BF1669"/>
    <w:rsid w:val="00BF1FB8"/>
    <w:rsid w:val="00BF2076"/>
    <w:rsid w:val="00C12327"/>
    <w:rsid w:val="00C1572A"/>
    <w:rsid w:val="00C23570"/>
    <w:rsid w:val="00C32470"/>
    <w:rsid w:val="00C36B40"/>
    <w:rsid w:val="00C4317A"/>
    <w:rsid w:val="00C54066"/>
    <w:rsid w:val="00C652AA"/>
    <w:rsid w:val="00C677E5"/>
    <w:rsid w:val="00C728F5"/>
    <w:rsid w:val="00C778E8"/>
    <w:rsid w:val="00C94E47"/>
    <w:rsid w:val="00CA021F"/>
    <w:rsid w:val="00CA5B5D"/>
    <w:rsid w:val="00CB6726"/>
    <w:rsid w:val="00CC5772"/>
    <w:rsid w:val="00CD14AF"/>
    <w:rsid w:val="00CD1BC2"/>
    <w:rsid w:val="00CE286A"/>
    <w:rsid w:val="00CF1D1A"/>
    <w:rsid w:val="00D01319"/>
    <w:rsid w:val="00D2316A"/>
    <w:rsid w:val="00D25CA4"/>
    <w:rsid w:val="00D32210"/>
    <w:rsid w:val="00D419D4"/>
    <w:rsid w:val="00D613D7"/>
    <w:rsid w:val="00D652AF"/>
    <w:rsid w:val="00D7041D"/>
    <w:rsid w:val="00D7142E"/>
    <w:rsid w:val="00D72A67"/>
    <w:rsid w:val="00D72EFB"/>
    <w:rsid w:val="00D74F5E"/>
    <w:rsid w:val="00D84836"/>
    <w:rsid w:val="00D90747"/>
    <w:rsid w:val="00D923DC"/>
    <w:rsid w:val="00DA2AC9"/>
    <w:rsid w:val="00DC4218"/>
    <w:rsid w:val="00DC7B94"/>
    <w:rsid w:val="00DD33F3"/>
    <w:rsid w:val="00DE5910"/>
    <w:rsid w:val="00DF01E6"/>
    <w:rsid w:val="00DF5E7A"/>
    <w:rsid w:val="00DF6287"/>
    <w:rsid w:val="00E02AAC"/>
    <w:rsid w:val="00E433A0"/>
    <w:rsid w:val="00E4567B"/>
    <w:rsid w:val="00E515A2"/>
    <w:rsid w:val="00E604FE"/>
    <w:rsid w:val="00E6728C"/>
    <w:rsid w:val="00E84E1A"/>
    <w:rsid w:val="00E86C19"/>
    <w:rsid w:val="00EB5D29"/>
    <w:rsid w:val="00ED272E"/>
    <w:rsid w:val="00EE70DA"/>
    <w:rsid w:val="00F07D02"/>
    <w:rsid w:val="00F155B9"/>
    <w:rsid w:val="00F21A2F"/>
    <w:rsid w:val="00F555A0"/>
    <w:rsid w:val="00F90824"/>
    <w:rsid w:val="00F93B14"/>
    <w:rsid w:val="00FB1A88"/>
    <w:rsid w:val="00FC29BC"/>
    <w:rsid w:val="00FE14B3"/>
    <w:rsid w:val="00FE5933"/>
    <w:rsid w:val="00FF39A4"/>
    <w:rsid w:val="01361153"/>
    <w:rsid w:val="06063C3E"/>
    <w:rsid w:val="071F1B59"/>
    <w:rsid w:val="136F66CF"/>
    <w:rsid w:val="22680E39"/>
    <w:rsid w:val="24D27F64"/>
    <w:rsid w:val="2BE003DE"/>
    <w:rsid w:val="385517AA"/>
    <w:rsid w:val="47BC722A"/>
    <w:rsid w:val="65385D20"/>
    <w:rsid w:val="682F2957"/>
    <w:rsid w:val="6B1E754A"/>
    <w:rsid w:val="6EBA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D07F"/>
  <w15:docId w15:val="{E862E96F-9EE5-42FA-852F-C30F1C0C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7574"/>
    <w:pPr>
      <w:widowControl w:val="0"/>
      <w:spacing w:after="160" w:line="259" w:lineRule="auto"/>
      <w:jc w:val="both"/>
    </w:pPr>
    <w:rPr>
      <w:rFonts w:ascii="Times New Roman" w:hAnsi="Times New Roman"/>
      <w:szCs w:val="22"/>
      <w:lang w:val="en-US"/>
    </w:rPr>
  </w:style>
  <w:style w:type="paragraph" w:styleId="Heading2">
    <w:name w:val="heading 2"/>
    <w:basedOn w:val="Normal"/>
    <w:next w:val="Normal"/>
    <w:link w:val="Heading2Char"/>
    <w:qFormat/>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paragraph" w:styleId="CommentText">
    <w:name w:val="annotation text"/>
    <w:basedOn w:val="Normal"/>
    <w:link w:val="CommentTextChar"/>
    <w:uiPriority w:val="99"/>
    <w:semiHidden/>
    <w:unhideWhenUsed/>
    <w:pPr>
      <w:spacing w:line="240" w:lineRule="auto"/>
    </w:pPr>
    <w:rPr>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pacing w:after="0" w:line="240" w:lineRule="auto"/>
    </w:pPr>
  </w:style>
  <w:style w:type="paragraph" w:styleId="Header">
    <w:name w:val="header"/>
    <w:basedOn w:val="Normal"/>
    <w:link w:val="HeaderChar"/>
    <w:uiPriority w:val="99"/>
    <w:unhideWhenUsed/>
    <w:pPr>
      <w:tabs>
        <w:tab w:val="center" w:pos="4153"/>
        <w:tab w:val="right" w:pos="8306"/>
      </w:tabs>
      <w:spacing w:after="0" w:line="240" w:lineRule="auto"/>
    </w:pPr>
  </w:style>
  <w:style w:type="paragraph" w:styleId="List">
    <w:name w:val="List"/>
    <w:basedOn w:val="Normal"/>
    <w:uiPriority w:val="99"/>
    <w:semiHidden/>
    <w:unhideWhenUsed/>
    <w:pPr>
      <w:ind w:left="283" w:hanging="283"/>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rPr>
      <w:rFonts w:ascii="Calibri" w:eastAsia="宋体"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99"/>
    <w:qFormat/>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link w:val="ListParagraph"/>
    <w:uiPriority w:val="99"/>
    <w:qFormat/>
    <w:rPr>
      <w:rFonts w:ascii="Times" w:eastAsia="Batang" w:hAnsi="Times" w:cs="Times New Roman"/>
      <w:sz w:val="20"/>
      <w:szCs w:val="20"/>
    </w:rPr>
  </w:style>
  <w:style w:type="paragraph" w:customStyle="1" w:styleId="Agreement">
    <w:name w:val="Agreement"/>
    <w:basedOn w:val="Normal"/>
    <w:next w:val="Normal"/>
    <w:uiPriority w:val="99"/>
    <w:qFormat/>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B1">
    <w:name w:val="B1"/>
    <w:basedOn w:val="List"/>
    <w:link w:val="B1Char1"/>
    <w:qFormat/>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Pr>
      <w:rFonts w:ascii="Times New Roman" w:eastAsia="宋体" w:hAnsi="Times New Roman" w:cs="Times New Roman"/>
      <w:sz w:val="24"/>
      <w:szCs w:val="24"/>
    </w:rPr>
  </w:style>
  <w:style w:type="table" w:customStyle="1" w:styleId="2">
    <w:name w:val="网格型2"/>
    <w:basedOn w:val="TableNormal"/>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Comments">
    <w:name w:val="Comments"/>
    <w:basedOn w:val="Normal"/>
    <w:link w:val="CommentsChar"/>
    <w:qFormat/>
    <w:pPr>
      <w:widowControl/>
      <w:spacing w:before="40" w:after="0" w:line="240" w:lineRule="auto"/>
      <w:jc w:val="left"/>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character" w:customStyle="1" w:styleId="CaptionChar">
    <w:name w:val="Caption Char"/>
    <w:link w:val="Caption"/>
    <w:uiPriority w:val="99"/>
    <w:qFormat/>
    <w:rPr>
      <w:rFonts w:ascii="Times New Roman" w:eastAsia="宋体" w:hAnsi="Times New Roman" w:cs="Times New Roman"/>
      <w:sz w:val="20"/>
      <w:szCs w:val="20"/>
      <w:lang w:val="en-GB" w:eastAsia="en-US"/>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eastAsia="en-GB"/>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customStyle="1" w:styleId="CommentTextChar">
    <w:name w:val="Comment Text Char"/>
    <w:basedOn w:val="DefaultParagraphFont"/>
    <w:link w:val="CommentText"/>
    <w:uiPriority w:val="99"/>
    <w:semiHidden/>
    <w:rPr>
      <w:rFonts w:ascii="Times New Roman" w:hAnsi="Times New Roman"/>
      <w:sz w:val="20"/>
      <w:szCs w:val="20"/>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Revision1">
    <w:name w:val="Revision1"/>
    <w:hidden/>
    <w:uiPriority w:val="99"/>
    <w:semiHidden/>
    <w:rPr>
      <w:rFonts w:ascii="Times New Roman" w:hAnsi="Times New Roman"/>
      <w:szCs w:val="22"/>
      <w:lang w:val="en-US"/>
    </w:rPr>
  </w:style>
  <w:style w:type="paragraph" w:customStyle="1" w:styleId="Doc-text2">
    <w:name w:val="Doc-text2"/>
    <w:basedOn w:val="Normal"/>
    <w:link w:val="Doc-text2Char"/>
    <w:qFormat/>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TAHCar">
    <w:name w:val="TAH Car"/>
    <w:link w:val="TAH"/>
    <w:qFormat/>
    <w:locked/>
    <w:rPr>
      <w:rFonts w:ascii="Arial" w:eastAsia="Times New Roman" w:hAnsi="Arial" w:cs="Arial"/>
      <w:b/>
      <w:sz w:val="18"/>
      <w:lang w:val="en-GB"/>
    </w:rPr>
  </w:style>
  <w:style w:type="paragraph" w:customStyle="1" w:styleId="TAH">
    <w:name w:val="TAH"/>
    <w:basedOn w:val="Normal"/>
    <w:link w:val="TAHCar"/>
    <w:qFormat/>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621407">
      <w:bodyDiv w:val="1"/>
      <w:marLeft w:val="0"/>
      <w:marRight w:val="0"/>
      <w:marTop w:val="0"/>
      <w:marBottom w:val="0"/>
      <w:divBdr>
        <w:top w:val="none" w:sz="0" w:space="0" w:color="auto"/>
        <w:left w:val="none" w:sz="0" w:space="0" w:color="auto"/>
        <w:bottom w:val="none" w:sz="0" w:space="0" w:color="auto"/>
        <w:right w:val="none" w:sz="0" w:space="0" w:color="auto"/>
      </w:divBdr>
    </w:div>
    <w:div w:id="1606183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8A8F55E0-65C4-4708-BF89-CC6C98930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Pages>
  <Words>1571</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vivo(Jing)</dc:creator>
  <cp:lastModifiedBy>vivo(Jing)</cp:lastModifiedBy>
  <cp:revision>77</cp:revision>
  <dcterms:created xsi:type="dcterms:W3CDTF">2024-11-08T07:21:00Z</dcterms:created>
  <dcterms:modified xsi:type="dcterms:W3CDTF">2025-02-07T09:17:00Z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2052-11.1.0.11194</vt:lpwstr>
  </property>
  <property fmtid="{D5CDD505-2E9C-101B-9397-08002B2CF9AE}" pid="4" name="ICV">
    <vt:lpwstr>C335C31CA6704779A4471ADD3B0A0698</vt:lpwstr>
  </property>
</Properties>
</file>